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9D48" w14:textId="77777777" w:rsidR="005319C5" w:rsidRPr="0062527B" w:rsidRDefault="00756C20" w:rsidP="00166652">
      <w:pPr>
        <w:pStyle w:val="Style7"/>
        <w:spacing w:line="240" w:lineRule="auto"/>
        <w:rPr>
          <w:rFonts w:asciiTheme="minorHAnsi" w:hAnsiTheme="minorHAnsi" w:cs="Arial"/>
          <w:b/>
          <w:sz w:val="18"/>
          <w:szCs w:val="18"/>
          <w:highlight w:val="yellow"/>
        </w:rPr>
      </w:pPr>
      <w:r w:rsidRPr="00756C20">
        <w:rPr>
          <w:rFonts w:asciiTheme="minorHAnsi" w:hAnsiTheme="minorHAnsi" w:cs="Arial"/>
          <w:b/>
          <w:sz w:val="18"/>
          <w:szCs w:val="18"/>
        </w:rPr>
        <w:t>German Financial Cooperation with Republic of Kosovo</w:t>
      </w:r>
    </w:p>
    <w:p w14:paraId="3EFCCE1D" w14:textId="77777777" w:rsidR="005319C5" w:rsidRPr="0062527B" w:rsidRDefault="005319C5" w:rsidP="0004187C">
      <w:pPr>
        <w:jc w:val="both"/>
        <w:rPr>
          <w:b/>
          <w:sz w:val="18"/>
          <w:szCs w:val="18"/>
          <w:highlight w:val="yellow"/>
          <w:lang w:val="en-GB"/>
        </w:rPr>
      </w:pPr>
    </w:p>
    <w:p w14:paraId="037C0B3A" w14:textId="77777777" w:rsidR="005319C5" w:rsidRPr="00756C20" w:rsidRDefault="005319C5" w:rsidP="007B5B87">
      <w:pPr>
        <w:jc w:val="center"/>
        <w:rPr>
          <w:b/>
          <w:sz w:val="18"/>
          <w:szCs w:val="18"/>
          <w:lang w:val="en-GB"/>
        </w:rPr>
      </w:pPr>
      <w:r w:rsidRPr="00756C20">
        <w:rPr>
          <w:b/>
          <w:sz w:val="18"/>
          <w:szCs w:val="18"/>
          <w:lang w:val="en-GB"/>
        </w:rPr>
        <w:t>INVITATION FOR PREQUALIFICATION OF CONTRACTORS</w:t>
      </w:r>
      <w:r w:rsidR="00D314DD" w:rsidRPr="00756C20">
        <w:rPr>
          <w:b/>
          <w:sz w:val="18"/>
          <w:szCs w:val="18"/>
          <w:lang w:val="en-GB"/>
        </w:rPr>
        <w:t xml:space="preserve"> (Tender Notice)</w:t>
      </w:r>
    </w:p>
    <w:p w14:paraId="48C757A2" w14:textId="77777777" w:rsidR="005319C5" w:rsidRPr="00335215" w:rsidRDefault="006A39E8" w:rsidP="006A39E8">
      <w:pPr>
        <w:jc w:val="center"/>
        <w:rPr>
          <w:rFonts w:cs="Arial"/>
          <w:sz w:val="18"/>
          <w:szCs w:val="18"/>
          <w:lang w:val="en-GB"/>
        </w:rPr>
      </w:pPr>
      <w:r w:rsidRPr="00335215">
        <w:rPr>
          <w:sz w:val="18"/>
          <w:szCs w:val="18"/>
          <w:lang w:val="en-GB"/>
        </w:rPr>
        <w:t>f</w:t>
      </w:r>
      <w:r w:rsidR="005319C5" w:rsidRPr="00335215">
        <w:rPr>
          <w:sz w:val="18"/>
          <w:szCs w:val="18"/>
          <w:lang w:val="en-GB"/>
        </w:rPr>
        <w:t>or</w:t>
      </w:r>
      <w:r w:rsidRPr="00335215">
        <w:rPr>
          <w:sz w:val="18"/>
          <w:szCs w:val="18"/>
          <w:lang w:val="en-GB"/>
        </w:rPr>
        <w:t xml:space="preserve"> </w:t>
      </w:r>
      <w:r w:rsidR="005319C5" w:rsidRPr="00335215">
        <w:rPr>
          <w:rFonts w:cs="Arial"/>
          <w:sz w:val="18"/>
          <w:szCs w:val="18"/>
          <w:lang w:val="en-GB"/>
        </w:rPr>
        <w:t xml:space="preserve">Procurement of </w:t>
      </w:r>
      <w:r w:rsidR="00756C20" w:rsidRPr="00335215">
        <w:rPr>
          <w:rFonts w:cs="Arial"/>
          <w:sz w:val="18"/>
          <w:szCs w:val="18"/>
          <w:lang w:val="en-GB"/>
        </w:rPr>
        <w:t xml:space="preserve">Contract 2 - </w:t>
      </w:r>
      <w:r w:rsidR="00CF41B5" w:rsidRPr="00335215">
        <w:rPr>
          <w:rFonts w:cs="Arial"/>
          <w:sz w:val="18"/>
          <w:szCs w:val="18"/>
          <w:lang w:val="en-GB"/>
        </w:rPr>
        <w:t>S</w:t>
      </w:r>
      <w:r w:rsidR="00756C20" w:rsidRPr="00335215">
        <w:rPr>
          <w:rFonts w:cs="Arial"/>
          <w:sz w:val="18"/>
          <w:szCs w:val="18"/>
          <w:lang w:val="en-GB"/>
        </w:rPr>
        <w:t>upply and installation of DH pipes</w:t>
      </w:r>
    </w:p>
    <w:p w14:paraId="2279B819" w14:textId="77777777" w:rsidR="005319C5" w:rsidRPr="00335215" w:rsidRDefault="005319C5" w:rsidP="0004187C">
      <w:pPr>
        <w:jc w:val="both"/>
        <w:rPr>
          <w:sz w:val="18"/>
          <w:szCs w:val="18"/>
          <w:lang w:val="en-GB"/>
        </w:rPr>
      </w:pPr>
    </w:p>
    <w:p w14:paraId="32984D2E" w14:textId="77777777" w:rsidR="005319C5" w:rsidRPr="00335215" w:rsidRDefault="005319C5" w:rsidP="0004187C">
      <w:pPr>
        <w:jc w:val="both"/>
        <w:rPr>
          <w:sz w:val="18"/>
          <w:szCs w:val="18"/>
          <w:lang w:val="en-GB"/>
        </w:rPr>
      </w:pPr>
      <w:r w:rsidRPr="00335215">
        <w:rPr>
          <w:sz w:val="18"/>
          <w:szCs w:val="18"/>
          <w:lang w:val="en-GB"/>
        </w:rPr>
        <w:t>Description</w:t>
      </w:r>
      <w:r w:rsidR="0004187C" w:rsidRPr="00335215">
        <w:rPr>
          <w:sz w:val="18"/>
          <w:szCs w:val="18"/>
          <w:lang w:val="en-GB"/>
        </w:rPr>
        <w:t>:</w:t>
      </w:r>
    </w:p>
    <w:p w14:paraId="17D5BD19" w14:textId="77777777" w:rsidR="00BB2CAA" w:rsidRPr="00BB2CAA" w:rsidRDefault="00BB2CAA" w:rsidP="00BB2CAA">
      <w:pPr>
        <w:jc w:val="both"/>
        <w:rPr>
          <w:sz w:val="18"/>
          <w:szCs w:val="18"/>
          <w:lang w:val="en-GB"/>
        </w:rPr>
      </w:pPr>
      <w:proofErr w:type="spellStart"/>
      <w:r w:rsidRPr="00335215">
        <w:rPr>
          <w:sz w:val="18"/>
          <w:szCs w:val="18"/>
          <w:lang w:val="en-GB"/>
        </w:rPr>
        <w:t>Termokos</w:t>
      </w:r>
      <w:proofErr w:type="spellEnd"/>
      <w:r w:rsidRPr="00335215">
        <w:rPr>
          <w:sz w:val="18"/>
          <w:szCs w:val="18"/>
          <w:lang w:val="en-GB"/>
        </w:rPr>
        <w:t xml:space="preserve"> is the public owned district heating company of the city of Pristina and operates a DH network that supplies heat to the residential sector mainly apartment blocks, public buildings and commercial buildings. The DH network has a total trench length of approx. 40 km and an actual peak load of 75 MW. The present number of DH substations (IHS) is about</w:t>
      </w:r>
      <w:r w:rsidRPr="00BB2CAA">
        <w:rPr>
          <w:sz w:val="18"/>
          <w:szCs w:val="18"/>
          <w:lang w:val="en-GB"/>
        </w:rPr>
        <w:t xml:space="preserve"> 450. The difference in the track altitude between the lowest and highest point of the DH network is about 80m. The consumers in the highest located city district are connected to a hydraulic separated secondary network “Sunny Hill”.</w:t>
      </w:r>
    </w:p>
    <w:p w14:paraId="7DC42452" w14:textId="77777777" w:rsidR="00BB2CAA" w:rsidRPr="00BB2CAA" w:rsidRDefault="00BB2CAA" w:rsidP="00BB2CAA">
      <w:pPr>
        <w:jc w:val="both"/>
        <w:rPr>
          <w:sz w:val="18"/>
          <w:szCs w:val="18"/>
          <w:lang w:val="en-GB"/>
        </w:rPr>
      </w:pPr>
      <w:proofErr w:type="spellStart"/>
      <w:r w:rsidRPr="00BB2CAA">
        <w:rPr>
          <w:sz w:val="18"/>
          <w:szCs w:val="18"/>
          <w:lang w:val="en-GB"/>
        </w:rPr>
        <w:t>Termokos</w:t>
      </w:r>
      <w:proofErr w:type="spellEnd"/>
      <w:r w:rsidRPr="00BB2CAA">
        <w:rPr>
          <w:sz w:val="18"/>
          <w:szCs w:val="18"/>
          <w:lang w:val="en-GB"/>
        </w:rPr>
        <w:t xml:space="preserve"> purchases heat from the Cogeneration (CHP) plant with capacity of 140 </w:t>
      </w:r>
      <w:proofErr w:type="spellStart"/>
      <w:r w:rsidRPr="00BB2CAA">
        <w:rPr>
          <w:sz w:val="18"/>
          <w:szCs w:val="18"/>
          <w:lang w:val="en-GB"/>
        </w:rPr>
        <w:t>MWth</w:t>
      </w:r>
      <w:proofErr w:type="spellEnd"/>
      <w:r w:rsidRPr="00BB2CAA">
        <w:rPr>
          <w:sz w:val="18"/>
          <w:szCs w:val="18"/>
          <w:lang w:val="en-GB"/>
        </w:rPr>
        <w:t xml:space="preserve"> at Kosovo B power station (about 10km distance from Pristina). The heat is transferred via a 12 km heat trans</w:t>
      </w:r>
      <w:bookmarkStart w:id="0" w:name="_GoBack"/>
      <w:bookmarkEnd w:id="0"/>
      <w:r w:rsidRPr="00BB2CAA">
        <w:rPr>
          <w:sz w:val="18"/>
          <w:szCs w:val="18"/>
          <w:lang w:val="en-GB"/>
        </w:rPr>
        <w:t>mission pipe (TP-pipe) and fed into the DH network via 3×50 MW separation heat exchangers located at the Heat receiving station (HRS).</w:t>
      </w:r>
    </w:p>
    <w:p w14:paraId="68B25F7D" w14:textId="77777777" w:rsidR="00BB2CAA" w:rsidRPr="00BB2CAA" w:rsidRDefault="00BB2CAA" w:rsidP="00BB2CAA">
      <w:pPr>
        <w:jc w:val="both"/>
        <w:rPr>
          <w:sz w:val="18"/>
          <w:szCs w:val="18"/>
          <w:lang w:val="en-GB"/>
        </w:rPr>
      </w:pPr>
    </w:p>
    <w:p w14:paraId="1E062870" w14:textId="77777777" w:rsidR="005319C5" w:rsidRDefault="00BB2CAA" w:rsidP="00BB2CAA">
      <w:pPr>
        <w:jc w:val="both"/>
        <w:rPr>
          <w:sz w:val="18"/>
          <w:szCs w:val="18"/>
          <w:lang w:val="en-GB"/>
        </w:rPr>
      </w:pPr>
      <w:r w:rsidRPr="00BB2CAA">
        <w:rPr>
          <w:sz w:val="18"/>
          <w:szCs w:val="18"/>
          <w:lang w:val="en-GB"/>
        </w:rPr>
        <w:t>The objective of this project is to contribute to a cost-efficient modernization and expansion of the existing DH network in Pristina.</w:t>
      </w:r>
    </w:p>
    <w:p w14:paraId="6D4A04FC" w14:textId="77777777" w:rsidR="00BB2CAA" w:rsidRDefault="00BB2CAA" w:rsidP="00BB2CAA">
      <w:pPr>
        <w:jc w:val="both"/>
        <w:rPr>
          <w:sz w:val="18"/>
          <w:szCs w:val="18"/>
          <w:lang w:val="en-US"/>
        </w:rPr>
      </w:pPr>
      <w:r w:rsidRPr="00BB2CAA">
        <w:rPr>
          <w:sz w:val="18"/>
          <w:szCs w:val="18"/>
          <w:lang w:val="en-US"/>
        </w:rPr>
        <w:t xml:space="preserve">The scope of supply of this </w:t>
      </w:r>
      <w:r w:rsidRPr="00BB2CAA">
        <w:rPr>
          <w:b/>
          <w:sz w:val="18"/>
          <w:szCs w:val="18"/>
          <w:lang w:val="en-US"/>
        </w:rPr>
        <w:t>Tender No. 2 “DH Pipes”</w:t>
      </w:r>
      <w:r w:rsidRPr="00BB2CAA">
        <w:rPr>
          <w:sz w:val="18"/>
          <w:szCs w:val="18"/>
          <w:lang w:val="en-US"/>
        </w:rPr>
        <w:t xml:space="preserve"> comprises of:</w:t>
      </w:r>
    </w:p>
    <w:p w14:paraId="4BAE2F82" w14:textId="77777777" w:rsidR="00BB2CAA" w:rsidRPr="00BB2CAA" w:rsidRDefault="00BB2CAA" w:rsidP="00BB2CAA">
      <w:pPr>
        <w:numPr>
          <w:ilvl w:val="0"/>
          <w:numId w:val="11"/>
        </w:numPr>
        <w:jc w:val="both"/>
        <w:rPr>
          <w:sz w:val="18"/>
          <w:szCs w:val="18"/>
          <w:lang w:val="en-US"/>
        </w:rPr>
      </w:pPr>
      <w:r w:rsidRPr="00BB2CAA">
        <w:rPr>
          <w:sz w:val="18"/>
          <w:szCs w:val="18"/>
          <w:lang w:val="en-US"/>
        </w:rPr>
        <w:t xml:space="preserve">Construction &amp; installation of new DH pipes to new DH substations </w:t>
      </w:r>
    </w:p>
    <w:p w14:paraId="746160B8" w14:textId="77777777" w:rsidR="00BB2CAA" w:rsidRPr="00BB2CAA" w:rsidRDefault="00BB2CAA" w:rsidP="00BB2CAA">
      <w:pPr>
        <w:numPr>
          <w:ilvl w:val="0"/>
          <w:numId w:val="11"/>
        </w:numPr>
        <w:jc w:val="both"/>
        <w:rPr>
          <w:sz w:val="18"/>
          <w:szCs w:val="18"/>
          <w:lang w:val="en-US"/>
        </w:rPr>
      </w:pPr>
      <w:r w:rsidRPr="00BB2CAA">
        <w:rPr>
          <w:sz w:val="18"/>
          <w:szCs w:val="18"/>
          <w:lang w:val="en-US"/>
        </w:rPr>
        <w:t>Replacement of existing old pipes with new DH pipes (can either be main distribution pipes or branch pipes to rehabilitated new DH substations)</w:t>
      </w:r>
    </w:p>
    <w:p w14:paraId="56C87285" w14:textId="77777777" w:rsidR="004F3923" w:rsidRPr="00BB2CAA" w:rsidRDefault="004F3923" w:rsidP="0004187C">
      <w:pPr>
        <w:jc w:val="both"/>
        <w:rPr>
          <w:sz w:val="18"/>
          <w:szCs w:val="18"/>
          <w:lang w:val="en-GB"/>
        </w:rPr>
      </w:pPr>
      <w:r w:rsidRPr="00BB2CAA">
        <w:rPr>
          <w:sz w:val="18"/>
          <w:szCs w:val="18"/>
          <w:lang w:val="en-GB"/>
        </w:rPr>
        <w:t xml:space="preserve">The planned </w:t>
      </w:r>
      <w:r w:rsidR="00BB2CAA" w:rsidRPr="00BB2CAA">
        <w:rPr>
          <w:sz w:val="18"/>
          <w:szCs w:val="18"/>
          <w:lang w:val="en-GB"/>
        </w:rPr>
        <w:t>time for completion</w:t>
      </w:r>
      <w:r w:rsidRPr="00BB2CAA">
        <w:rPr>
          <w:sz w:val="18"/>
          <w:szCs w:val="18"/>
          <w:lang w:val="en-GB"/>
        </w:rPr>
        <w:t xml:space="preserve"> in</w:t>
      </w:r>
      <w:r w:rsidR="00054F43" w:rsidRPr="00BB2CAA">
        <w:rPr>
          <w:sz w:val="18"/>
          <w:szCs w:val="18"/>
          <w:lang w:val="en-GB"/>
        </w:rPr>
        <w:t>cl. commissioning is from 0</w:t>
      </w:r>
      <w:r w:rsidR="00BB2CAA" w:rsidRPr="00BB2CAA">
        <w:rPr>
          <w:sz w:val="18"/>
          <w:szCs w:val="18"/>
          <w:lang w:val="en-GB"/>
        </w:rPr>
        <w:t>4</w:t>
      </w:r>
      <w:r w:rsidR="00054F43" w:rsidRPr="00BB2CAA">
        <w:rPr>
          <w:sz w:val="18"/>
          <w:szCs w:val="18"/>
          <w:lang w:val="en-GB"/>
        </w:rPr>
        <w:t>/2020</w:t>
      </w:r>
      <w:r w:rsidRPr="00BB2CAA">
        <w:rPr>
          <w:sz w:val="18"/>
          <w:szCs w:val="18"/>
          <w:lang w:val="en-GB"/>
        </w:rPr>
        <w:t xml:space="preserve"> until </w:t>
      </w:r>
      <w:r w:rsidR="00BB2CAA" w:rsidRPr="00BB2CAA">
        <w:rPr>
          <w:sz w:val="18"/>
          <w:szCs w:val="18"/>
          <w:lang w:val="en-GB"/>
        </w:rPr>
        <w:t>04</w:t>
      </w:r>
      <w:r w:rsidRPr="00BB2CAA">
        <w:rPr>
          <w:sz w:val="18"/>
          <w:szCs w:val="18"/>
          <w:lang w:val="en-GB"/>
        </w:rPr>
        <w:t>/20</w:t>
      </w:r>
      <w:r w:rsidR="00054F43" w:rsidRPr="00BB2CAA">
        <w:rPr>
          <w:sz w:val="18"/>
          <w:szCs w:val="18"/>
          <w:lang w:val="en-GB"/>
        </w:rPr>
        <w:t>2</w:t>
      </w:r>
      <w:r w:rsidR="00CF41B5">
        <w:rPr>
          <w:sz w:val="18"/>
          <w:szCs w:val="18"/>
          <w:lang w:val="en-GB"/>
        </w:rPr>
        <w:t>2</w:t>
      </w:r>
      <w:r w:rsidRPr="00BB2CAA">
        <w:rPr>
          <w:sz w:val="18"/>
          <w:szCs w:val="18"/>
          <w:lang w:val="en-GB"/>
        </w:rPr>
        <w:t xml:space="preserve"> followed by a Defects Notification Period.</w:t>
      </w:r>
    </w:p>
    <w:p w14:paraId="62DE45EF" w14:textId="77777777" w:rsidR="005319C5" w:rsidRPr="00BB2CAA" w:rsidRDefault="005319C5" w:rsidP="0004187C">
      <w:pPr>
        <w:jc w:val="both"/>
        <w:rPr>
          <w:sz w:val="18"/>
          <w:szCs w:val="18"/>
          <w:lang w:val="en-GB"/>
        </w:rPr>
      </w:pPr>
      <w:r w:rsidRPr="00BB2CAA">
        <w:rPr>
          <w:sz w:val="18"/>
          <w:szCs w:val="18"/>
          <w:lang w:val="en-GB"/>
        </w:rPr>
        <w:t xml:space="preserve">The Contractor shall be selected through International Competitive Bidding process. The respective </w:t>
      </w:r>
      <w:proofErr w:type="spellStart"/>
      <w:r w:rsidRPr="00BB2CAA">
        <w:rPr>
          <w:sz w:val="18"/>
          <w:szCs w:val="18"/>
          <w:lang w:val="en-GB"/>
        </w:rPr>
        <w:t>KfW</w:t>
      </w:r>
      <w:proofErr w:type="spellEnd"/>
      <w:r w:rsidRPr="00BB2CAA">
        <w:rPr>
          <w:sz w:val="18"/>
          <w:szCs w:val="18"/>
          <w:lang w:val="en-GB"/>
        </w:rPr>
        <w:t xml:space="preserve"> Guidelines for Procurement of Supply and Works Contracts under Financial Cooperation with Developing Countries, which can be downloaded from </w:t>
      </w:r>
      <w:r w:rsidR="00BB2CAA" w:rsidRPr="00BB2CAA">
        <w:rPr>
          <w:sz w:val="18"/>
          <w:szCs w:val="18"/>
          <w:lang w:val="en-US"/>
        </w:rPr>
        <w:t>https://www.kfw-entwicklungsbank.de/International-financing/KfW-Development-Bank/Publications-Videos/Publication-series/Guidelines-and-contracts/</w:t>
      </w:r>
      <w:r w:rsidR="00054F43" w:rsidRPr="00BB2CAA">
        <w:rPr>
          <w:sz w:val="18"/>
          <w:szCs w:val="18"/>
          <w:lang w:val="en-GB"/>
        </w:rPr>
        <w:t xml:space="preserve"> </w:t>
      </w:r>
      <w:r w:rsidRPr="00BB2CAA">
        <w:rPr>
          <w:sz w:val="18"/>
          <w:szCs w:val="18"/>
          <w:lang w:val="en-GB"/>
        </w:rPr>
        <w:t>shall apply.</w:t>
      </w:r>
    </w:p>
    <w:p w14:paraId="042DD811" w14:textId="77777777" w:rsidR="005319C5" w:rsidRPr="00AA7210" w:rsidRDefault="005319C5" w:rsidP="0004187C">
      <w:pPr>
        <w:jc w:val="both"/>
        <w:rPr>
          <w:sz w:val="18"/>
          <w:szCs w:val="18"/>
          <w:lang w:val="en-GB"/>
        </w:rPr>
      </w:pPr>
      <w:r w:rsidRPr="00BB2CAA">
        <w:rPr>
          <w:sz w:val="18"/>
          <w:szCs w:val="18"/>
          <w:lang w:val="en-GB"/>
        </w:rPr>
        <w:t xml:space="preserve">Interested contractors, both national and international and having proven record of successful completion of works of </w:t>
      </w:r>
      <w:r w:rsidRPr="00AA7210">
        <w:rPr>
          <w:sz w:val="18"/>
          <w:szCs w:val="18"/>
          <w:lang w:val="en-GB"/>
        </w:rPr>
        <w:t xml:space="preserve">similar size and nature are invited to apply for prequalification. The minimum </w:t>
      </w:r>
      <w:r w:rsidRPr="00AA7210">
        <w:rPr>
          <w:b/>
          <w:sz w:val="18"/>
          <w:szCs w:val="18"/>
          <w:lang w:val="en-GB"/>
        </w:rPr>
        <w:t>qualifying criteria</w:t>
      </w:r>
      <w:r w:rsidRPr="00AA7210">
        <w:rPr>
          <w:sz w:val="18"/>
          <w:szCs w:val="18"/>
          <w:lang w:val="en-GB"/>
        </w:rPr>
        <w:t xml:space="preserve"> to be met are as follows:</w:t>
      </w:r>
    </w:p>
    <w:p w14:paraId="6DC6A96A" w14:textId="77777777" w:rsidR="005319C5" w:rsidRPr="00AA7210" w:rsidRDefault="005319C5" w:rsidP="0004187C">
      <w:pPr>
        <w:jc w:val="both"/>
        <w:rPr>
          <w:sz w:val="18"/>
          <w:szCs w:val="18"/>
          <w:lang w:val="en-GB"/>
        </w:rPr>
      </w:pPr>
      <w:r w:rsidRPr="00AA7210">
        <w:rPr>
          <w:sz w:val="18"/>
          <w:szCs w:val="18"/>
          <w:lang w:val="en-GB"/>
        </w:rPr>
        <w:t>(a)</w:t>
      </w:r>
      <w:r w:rsidR="0004187C" w:rsidRPr="00AA7210">
        <w:rPr>
          <w:sz w:val="18"/>
          <w:szCs w:val="18"/>
          <w:lang w:val="en-GB"/>
        </w:rPr>
        <w:t xml:space="preserve"> </w:t>
      </w:r>
      <w:r w:rsidR="006A39E8" w:rsidRPr="00AA7210">
        <w:rPr>
          <w:b/>
          <w:sz w:val="18"/>
          <w:szCs w:val="18"/>
          <w:lang w:val="en-GB"/>
        </w:rPr>
        <w:t>Average Annual Construction Turnover</w:t>
      </w:r>
      <w:r w:rsidR="006A39E8" w:rsidRPr="00AA7210">
        <w:rPr>
          <w:sz w:val="18"/>
          <w:szCs w:val="18"/>
          <w:lang w:val="en-GB"/>
        </w:rPr>
        <w:t xml:space="preserve">: </w:t>
      </w:r>
      <w:r w:rsidR="0004187C" w:rsidRPr="00AA7210">
        <w:rPr>
          <w:sz w:val="18"/>
          <w:szCs w:val="18"/>
          <w:lang w:val="en-GB"/>
        </w:rPr>
        <w:t>Minimum a</w:t>
      </w:r>
      <w:r w:rsidR="00AA7210" w:rsidRPr="00AA7210">
        <w:rPr>
          <w:sz w:val="18"/>
          <w:szCs w:val="18"/>
          <w:lang w:val="en-GB"/>
        </w:rPr>
        <w:t>nnual construction turnover of 1</w:t>
      </w:r>
      <w:r w:rsidR="0004187C" w:rsidRPr="00AA7210">
        <w:rPr>
          <w:sz w:val="18"/>
          <w:szCs w:val="18"/>
          <w:lang w:val="en-GB"/>
        </w:rPr>
        <w:t>0.000.000,00 (</w:t>
      </w:r>
      <w:r w:rsidR="00AA7210" w:rsidRPr="00AA7210">
        <w:rPr>
          <w:sz w:val="18"/>
          <w:szCs w:val="18"/>
          <w:lang w:val="en-GB"/>
        </w:rPr>
        <w:t>ten</w:t>
      </w:r>
      <w:r w:rsidR="0004187C" w:rsidRPr="00AA7210">
        <w:rPr>
          <w:sz w:val="18"/>
          <w:szCs w:val="18"/>
          <w:lang w:val="en-GB"/>
        </w:rPr>
        <w:t xml:space="preserve"> million) EUR, for the last 5 (five) years, calculated as total certified annual payments received for contracts in progress and/or completed.</w:t>
      </w:r>
    </w:p>
    <w:p w14:paraId="795E2BE9" w14:textId="77777777" w:rsidR="00CF41B5" w:rsidRDefault="005319C5" w:rsidP="0004187C">
      <w:pPr>
        <w:jc w:val="both"/>
        <w:rPr>
          <w:sz w:val="18"/>
          <w:szCs w:val="18"/>
          <w:lang w:val="en-GB"/>
        </w:rPr>
      </w:pPr>
      <w:r w:rsidRPr="00AA7210">
        <w:rPr>
          <w:sz w:val="18"/>
          <w:szCs w:val="18"/>
          <w:lang w:val="en-GB"/>
        </w:rPr>
        <w:t>(b)</w:t>
      </w:r>
      <w:r w:rsidR="0004187C" w:rsidRPr="00AA7210">
        <w:rPr>
          <w:sz w:val="18"/>
          <w:szCs w:val="18"/>
          <w:lang w:val="en-GB"/>
        </w:rPr>
        <w:t xml:space="preserve"> </w:t>
      </w:r>
      <w:r w:rsidR="006A39E8" w:rsidRPr="00AA7210">
        <w:rPr>
          <w:b/>
          <w:sz w:val="18"/>
          <w:szCs w:val="18"/>
          <w:lang w:val="en-GB"/>
        </w:rPr>
        <w:t>Specific Construction &amp; Contract Management Experience</w:t>
      </w:r>
      <w:r w:rsidR="006A39E8" w:rsidRPr="00AA7210">
        <w:rPr>
          <w:sz w:val="18"/>
          <w:szCs w:val="18"/>
          <w:lang w:val="en-GB"/>
        </w:rPr>
        <w:t>:</w:t>
      </w:r>
    </w:p>
    <w:p w14:paraId="2CC772C5" w14:textId="77777777" w:rsidR="00AA7210" w:rsidRPr="00AA7210" w:rsidRDefault="006A39E8" w:rsidP="00F12606">
      <w:pPr>
        <w:jc w:val="both"/>
        <w:rPr>
          <w:rFonts w:cs="Arial"/>
          <w:i/>
          <w:sz w:val="18"/>
          <w:szCs w:val="18"/>
        </w:rPr>
      </w:pPr>
      <w:r w:rsidRPr="00AA7210">
        <w:rPr>
          <w:sz w:val="18"/>
          <w:szCs w:val="18"/>
          <w:lang w:val="en-GB"/>
        </w:rPr>
        <w:t xml:space="preserve"> </w:t>
      </w:r>
      <w:r w:rsidR="00AA7210" w:rsidRPr="00AA7210">
        <w:rPr>
          <w:rFonts w:cs="Arial"/>
          <w:sz w:val="18"/>
          <w:szCs w:val="18"/>
        </w:rPr>
        <w:t>At least 3 (three) similar  contracts, satisfactorily and substantially completed as a prime contractor or  joint venture lead member , between 1st January 2012 and application submission deadline of minimum cumulative value of EUR 30.000.000,00 (thirty million). The above projects shall be in the field of construction and/or rehabilitation of heating distribution networks involving pre-insulated district heating pipelines</w:t>
      </w:r>
    </w:p>
    <w:p w14:paraId="7A8AC368" w14:textId="77777777" w:rsidR="00AA7210" w:rsidRPr="00AA7210" w:rsidRDefault="00AA7210" w:rsidP="00AA7210">
      <w:pPr>
        <w:pStyle w:val="Style11"/>
        <w:numPr>
          <w:ilvl w:val="0"/>
          <w:numId w:val="10"/>
        </w:numPr>
        <w:tabs>
          <w:tab w:val="left" w:leader="dot" w:pos="8424"/>
        </w:tabs>
        <w:spacing w:line="240" w:lineRule="auto"/>
        <w:rPr>
          <w:rFonts w:asciiTheme="minorHAnsi" w:hAnsiTheme="minorHAnsi" w:cs="Arial"/>
          <w:i/>
          <w:sz w:val="18"/>
          <w:szCs w:val="18"/>
        </w:rPr>
      </w:pPr>
      <w:r w:rsidRPr="00AA7210">
        <w:rPr>
          <w:rFonts w:asciiTheme="minorHAnsi" w:hAnsiTheme="minorHAnsi" w:cs="Arial"/>
          <w:sz w:val="18"/>
          <w:szCs w:val="18"/>
        </w:rPr>
        <w:t xml:space="preserve">At least one similar contract in the field of construction and/or rehabilitation of power plants or heating distribution networks in the Western Balkans countries (Albania, Bosnia &amp; Herzegovina, Croatia, Kosovo, Macedonia, Montenegro, Serbia) with a contract value above EUR 5.000.000 (five million) </w:t>
      </w:r>
    </w:p>
    <w:p w14:paraId="387776CD" w14:textId="4F420EBE" w:rsidR="00AA7210" w:rsidRPr="00AA7210" w:rsidRDefault="00AA7210" w:rsidP="00AA7210">
      <w:pPr>
        <w:pStyle w:val="Style11"/>
        <w:tabs>
          <w:tab w:val="left" w:leader="dot" w:pos="8424"/>
        </w:tabs>
        <w:spacing w:line="240" w:lineRule="auto"/>
        <w:ind w:left="720"/>
        <w:rPr>
          <w:rFonts w:asciiTheme="minorHAnsi" w:hAnsiTheme="minorHAnsi" w:cs="Arial"/>
          <w:sz w:val="18"/>
          <w:szCs w:val="18"/>
        </w:rPr>
      </w:pPr>
      <w:r w:rsidRPr="00AA7210">
        <w:rPr>
          <w:rFonts w:asciiTheme="minorHAnsi" w:hAnsiTheme="minorHAnsi" w:cs="Arial"/>
          <w:sz w:val="18"/>
          <w:szCs w:val="18"/>
        </w:rPr>
        <w:t>For the above or any other contracts completed and under implementation as prime contractor, joint venture member, management contractor or subcontractor on or after the first day of the calendar year during the period stipulated in 4.2(a) above, a minimum experience in the following key activities successfully completed:</w:t>
      </w:r>
    </w:p>
    <w:p w14:paraId="5A15606D" w14:textId="77777777" w:rsidR="00AA7210" w:rsidRPr="00AA7210" w:rsidRDefault="00AA7210" w:rsidP="002669C3">
      <w:pPr>
        <w:ind w:left="1843" w:hanging="427"/>
        <w:jc w:val="both"/>
        <w:rPr>
          <w:rFonts w:eastAsia="Times New Roman" w:cs="Arial"/>
          <w:sz w:val="18"/>
          <w:szCs w:val="18"/>
          <w:lang w:val="en-US"/>
        </w:rPr>
      </w:pPr>
      <w:r w:rsidRPr="00AA7210">
        <w:rPr>
          <w:rFonts w:eastAsia="Times New Roman" w:cs="Arial"/>
          <w:sz w:val="18"/>
          <w:szCs w:val="18"/>
          <w:lang w:val="en-US"/>
        </w:rPr>
        <w:t>(</w:t>
      </w:r>
      <w:proofErr w:type="spellStart"/>
      <w:r w:rsidRPr="00AA7210">
        <w:rPr>
          <w:rFonts w:eastAsia="Times New Roman" w:cs="Arial"/>
          <w:sz w:val="18"/>
          <w:szCs w:val="18"/>
          <w:lang w:val="en-US"/>
        </w:rPr>
        <w:t>i</w:t>
      </w:r>
      <w:proofErr w:type="spellEnd"/>
      <w:r w:rsidRPr="00AA7210">
        <w:rPr>
          <w:rFonts w:eastAsia="Times New Roman" w:cs="Arial"/>
          <w:sz w:val="18"/>
          <w:szCs w:val="18"/>
          <w:lang w:val="en-US"/>
        </w:rPr>
        <w:t xml:space="preserve">) </w:t>
      </w:r>
      <w:r w:rsidR="002669C3">
        <w:rPr>
          <w:rFonts w:eastAsia="Times New Roman" w:cs="Arial"/>
          <w:sz w:val="18"/>
          <w:szCs w:val="18"/>
          <w:lang w:val="en-US"/>
        </w:rPr>
        <w:tab/>
      </w:r>
      <w:r w:rsidRPr="00AA7210">
        <w:rPr>
          <w:rFonts w:eastAsia="Times New Roman" w:cs="Arial"/>
          <w:sz w:val="18"/>
          <w:szCs w:val="18"/>
          <w:lang w:val="en-US"/>
        </w:rPr>
        <w:t>At least one design and build contract where the contractor had to carry out execution design and obtain the construction permit.</w:t>
      </w:r>
    </w:p>
    <w:p w14:paraId="01211A28" w14:textId="77777777" w:rsidR="00AA7210" w:rsidRPr="00AA7210" w:rsidRDefault="00AA7210" w:rsidP="002669C3">
      <w:pPr>
        <w:ind w:left="1843" w:hanging="427"/>
        <w:jc w:val="both"/>
        <w:rPr>
          <w:rFonts w:eastAsia="Times New Roman" w:cs="Arial"/>
          <w:sz w:val="18"/>
          <w:szCs w:val="18"/>
          <w:lang w:val="en-US"/>
        </w:rPr>
      </w:pPr>
      <w:r w:rsidRPr="00AA7210">
        <w:rPr>
          <w:rFonts w:eastAsia="Times New Roman" w:cs="Arial"/>
          <w:sz w:val="18"/>
          <w:szCs w:val="18"/>
          <w:lang w:val="en-US"/>
        </w:rPr>
        <w:t xml:space="preserve">(ii) </w:t>
      </w:r>
      <w:r w:rsidR="002669C3">
        <w:rPr>
          <w:rFonts w:eastAsia="Times New Roman" w:cs="Arial"/>
          <w:sz w:val="18"/>
          <w:szCs w:val="18"/>
          <w:lang w:val="en-US"/>
        </w:rPr>
        <w:tab/>
      </w:r>
      <w:r w:rsidRPr="00AA7210">
        <w:rPr>
          <w:rFonts w:eastAsia="Times New Roman" w:cs="Arial"/>
          <w:sz w:val="18"/>
          <w:szCs w:val="18"/>
          <w:lang w:val="en-US"/>
        </w:rPr>
        <w:t>At least one design and build contract where the contractor had to carry out pipe static calculation.</w:t>
      </w:r>
    </w:p>
    <w:p w14:paraId="6DF51ADD" w14:textId="77777777" w:rsidR="006A39E8" w:rsidRPr="00AA7210" w:rsidRDefault="00AA7210" w:rsidP="002669C3">
      <w:pPr>
        <w:ind w:left="1843" w:hanging="427"/>
        <w:jc w:val="both"/>
        <w:rPr>
          <w:rFonts w:eastAsia="Times New Roman" w:cs="Arial"/>
          <w:sz w:val="18"/>
          <w:szCs w:val="18"/>
          <w:lang w:val="en-US"/>
        </w:rPr>
      </w:pPr>
      <w:r w:rsidRPr="00AA7210">
        <w:rPr>
          <w:rFonts w:eastAsia="Times New Roman" w:cs="Arial"/>
          <w:sz w:val="18"/>
          <w:szCs w:val="18"/>
          <w:lang w:val="en-US"/>
        </w:rPr>
        <w:t xml:space="preserve">(iii) </w:t>
      </w:r>
      <w:r w:rsidR="002669C3">
        <w:rPr>
          <w:rFonts w:eastAsia="Times New Roman" w:cs="Arial"/>
          <w:sz w:val="18"/>
          <w:szCs w:val="18"/>
          <w:lang w:val="en-US"/>
        </w:rPr>
        <w:tab/>
      </w:r>
      <w:r w:rsidRPr="00AA7210">
        <w:rPr>
          <w:rFonts w:eastAsia="Times New Roman" w:cs="Arial"/>
          <w:sz w:val="18"/>
          <w:szCs w:val="18"/>
          <w:lang w:val="en-US"/>
        </w:rPr>
        <w:t>At least one similar contract where the Contractor had to coordinate Private Property and Public Right of Way issues.</w:t>
      </w:r>
    </w:p>
    <w:p w14:paraId="6F14822D" w14:textId="77777777" w:rsidR="005319C5" w:rsidRPr="00AA7210" w:rsidRDefault="005319C5" w:rsidP="0004187C">
      <w:pPr>
        <w:jc w:val="both"/>
        <w:rPr>
          <w:sz w:val="18"/>
          <w:szCs w:val="18"/>
          <w:lang w:val="en-GB"/>
        </w:rPr>
      </w:pPr>
      <w:r w:rsidRPr="00AA7210">
        <w:rPr>
          <w:sz w:val="18"/>
          <w:szCs w:val="18"/>
          <w:lang w:val="en-GB"/>
        </w:rPr>
        <w:t>(c)</w:t>
      </w:r>
      <w:r w:rsidR="0004187C" w:rsidRPr="00AA7210">
        <w:rPr>
          <w:sz w:val="18"/>
          <w:szCs w:val="18"/>
          <w:lang w:val="en-GB"/>
        </w:rPr>
        <w:t xml:space="preserve"> </w:t>
      </w:r>
      <w:r w:rsidR="006A39E8" w:rsidRPr="00AA7210">
        <w:rPr>
          <w:b/>
          <w:sz w:val="18"/>
          <w:szCs w:val="18"/>
          <w:lang w:val="en-GB"/>
        </w:rPr>
        <w:t>Financial Capabilities: Liquidity</w:t>
      </w:r>
      <w:r w:rsidR="006A39E8" w:rsidRPr="00AA7210">
        <w:rPr>
          <w:sz w:val="18"/>
          <w:szCs w:val="18"/>
          <w:lang w:val="en-GB"/>
        </w:rPr>
        <w:t xml:space="preserve">: </w:t>
      </w:r>
      <w:r w:rsidR="0004187C" w:rsidRPr="00AA7210">
        <w:rPr>
          <w:sz w:val="18"/>
          <w:szCs w:val="18"/>
          <w:lang w:val="en-GB"/>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estimated as EUR </w:t>
      </w:r>
      <w:r w:rsidR="00AA7210" w:rsidRPr="00AA7210">
        <w:rPr>
          <w:sz w:val="18"/>
          <w:szCs w:val="18"/>
          <w:lang w:val="en-GB"/>
        </w:rPr>
        <w:t>2</w:t>
      </w:r>
      <w:r w:rsidR="0004187C" w:rsidRPr="00AA7210">
        <w:rPr>
          <w:sz w:val="18"/>
          <w:szCs w:val="18"/>
          <w:lang w:val="en-GB"/>
        </w:rPr>
        <w:t>.000.000,00 (</w:t>
      </w:r>
      <w:r w:rsidR="00AA7210" w:rsidRPr="00AA7210">
        <w:rPr>
          <w:sz w:val="18"/>
          <w:szCs w:val="18"/>
          <w:lang w:val="en-GB"/>
        </w:rPr>
        <w:t>two</w:t>
      </w:r>
      <w:r w:rsidR="0004187C" w:rsidRPr="00AA7210">
        <w:rPr>
          <w:sz w:val="18"/>
          <w:szCs w:val="18"/>
          <w:lang w:val="en-GB"/>
        </w:rPr>
        <w:t xml:space="preserve"> million) for the subject contract(s) net of the Applicants other commitments</w:t>
      </w:r>
      <w:r w:rsidRPr="00AA7210">
        <w:rPr>
          <w:sz w:val="18"/>
          <w:szCs w:val="18"/>
          <w:lang w:val="en-GB"/>
        </w:rPr>
        <w:t>.</w:t>
      </w:r>
    </w:p>
    <w:p w14:paraId="00D2E154" w14:textId="77777777" w:rsidR="005319C5" w:rsidRPr="00A86697" w:rsidRDefault="005319C5" w:rsidP="0004187C">
      <w:pPr>
        <w:jc w:val="both"/>
        <w:rPr>
          <w:sz w:val="18"/>
          <w:szCs w:val="18"/>
          <w:lang w:val="en-GB"/>
        </w:rPr>
      </w:pPr>
      <w:r w:rsidRPr="00AA7210">
        <w:rPr>
          <w:sz w:val="18"/>
          <w:szCs w:val="18"/>
          <w:lang w:val="en-GB"/>
        </w:rPr>
        <w:t>(d</w:t>
      </w:r>
      <w:r w:rsidRPr="00A86697">
        <w:rPr>
          <w:sz w:val="18"/>
          <w:szCs w:val="18"/>
          <w:lang w:val="en-GB"/>
        </w:rPr>
        <w:t>)</w:t>
      </w:r>
      <w:r w:rsidR="0004187C" w:rsidRPr="00A86697">
        <w:rPr>
          <w:sz w:val="18"/>
          <w:szCs w:val="18"/>
          <w:lang w:val="en-GB"/>
        </w:rPr>
        <w:t xml:space="preserve"> All </w:t>
      </w:r>
      <w:r w:rsidR="0004187C" w:rsidRPr="00A86697">
        <w:rPr>
          <w:b/>
          <w:sz w:val="18"/>
          <w:szCs w:val="18"/>
          <w:lang w:val="en-GB"/>
        </w:rPr>
        <w:t>pending litigation</w:t>
      </w:r>
      <w:r w:rsidR="0004187C" w:rsidRPr="00A86697">
        <w:rPr>
          <w:sz w:val="18"/>
          <w:szCs w:val="18"/>
          <w:lang w:val="en-GB"/>
        </w:rPr>
        <w:t xml:space="preserve"> shall in total not represent more than one </w:t>
      </w:r>
      <w:proofErr w:type="gramStart"/>
      <w:r w:rsidR="0004187C" w:rsidRPr="00A86697">
        <w:rPr>
          <w:sz w:val="18"/>
          <w:szCs w:val="18"/>
          <w:lang w:val="en-GB"/>
        </w:rPr>
        <w:t>hundred percent</w:t>
      </w:r>
      <w:proofErr w:type="gramEnd"/>
      <w:r w:rsidR="0004187C" w:rsidRPr="00A86697">
        <w:rPr>
          <w:sz w:val="18"/>
          <w:szCs w:val="18"/>
          <w:lang w:val="en-GB"/>
        </w:rPr>
        <w:t xml:space="preserve"> (100%) of the Applicant’s net worth and shall be treated as resolved against the Applicant</w:t>
      </w:r>
      <w:r w:rsidR="00AA7210" w:rsidRPr="00A86697">
        <w:rPr>
          <w:sz w:val="18"/>
          <w:szCs w:val="18"/>
          <w:lang w:val="en-GB"/>
        </w:rPr>
        <w:t>.</w:t>
      </w:r>
    </w:p>
    <w:p w14:paraId="351AF310" w14:textId="77777777" w:rsidR="005319C5" w:rsidRPr="00A86697" w:rsidRDefault="0004187C" w:rsidP="0004187C">
      <w:pPr>
        <w:jc w:val="both"/>
        <w:rPr>
          <w:sz w:val="18"/>
          <w:szCs w:val="18"/>
          <w:lang w:val="en-GB"/>
        </w:rPr>
      </w:pPr>
      <w:r w:rsidRPr="00A86697">
        <w:rPr>
          <w:sz w:val="18"/>
          <w:szCs w:val="18"/>
          <w:lang w:val="en-GB"/>
        </w:rPr>
        <w:t xml:space="preserve">Further qualification criteria are presented in the prequalification documents. </w:t>
      </w:r>
      <w:r w:rsidR="005319C5" w:rsidRPr="00A86697">
        <w:rPr>
          <w:sz w:val="18"/>
          <w:szCs w:val="18"/>
          <w:lang w:val="en-GB"/>
        </w:rPr>
        <w:t>Only firms who are prequalified will be invited to Tender.</w:t>
      </w:r>
      <w:r w:rsidR="006A39E8" w:rsidRPr="00A86697">
        <w:rPr>
          <w:sz w:val="18"/>
          <w:szCs w:val="18"/>
          <w:lang w:val="en-GB"/>
        </w:rPr>
        <w:t xml:space="preserve"> </w:t>
      </w:r>
      <w:r w:rsidR="005319C5" w:rsidRPr="00A86697">
        <w:rPr>
          <w:sz w:val="18"/>
          <w:szCs w:val="18"/>
          <w:lang w:val="en-GB"/>
        </w:rPr>
        <w:t xml:space="preserve">The prequalification documents are available at no fee at the below address (in electronic copy). </w:t>
      </w:r>
    </w:p>
    <w:p w14:paraId="65EB7258" w14:textId="77777777" w:rsidR="005319C5" w:rsidRPr="00A86697" w:rsidRDefault="005319C5" w:rsidP="0004187C">
      <w:pPr>
        <w:jc w:val="both"/>
        <w:rPr>
          <w:sz w:val="18"/>
          <w:szCs w:val="18"/>
          <w:lang w:val="en-GB"/>
        </w:rPr>
      </w:pPr>
      <w:r w:rsidRPr="00A86697">
        <w:rPr>
          <w:sz w:val="18"/>
          <w:szCs w:val="18"/>
          <w:lang w:val="en-GB"/>
        </w:rPr>
        <w:t xml:space="preserve">Applications must be delivered to the addresses below </w:t>
      </w:r>
      <w:proofErr w:type="gramStart"/>
      <w:r w:rsidRPr="00A86697">
        <w:rPr>
          <w:sz w:val="18"/>
          <w:szCs w:val="18"/>
          <w:lang w:val="en-GB"/>
        </w:rPr>
        <w:t xml:space="preserve">so </w:t>
      </w:r>
      <w:r w:rsidRPr="008C5E3F">
        <w:rPr>
          <w:sz w:val="18"/>
          <w:szCs w:val="18"/>
          <w:lang w:val="en-GB"/>
        </w:rPr>
        <w:t>as to</w:t>
      </w:r>
      <w:proofErr w:type="gramEnd"/>
      <w:r w:rsidRPr="008C5E3F">
        <w:rPr>
          <w:sz w:val="18"/>
          <w:szCs w:val="18"/>
          <w:lang w:val="en-GB"/>
        </w:rPr>
        <w:t xml:space="preserve"> be received on/or before </w:t>
      </w:r>
      <w:r w:rsidR="008C5E3F" w:rsidRPr="008C5E3F">
        <w:rPr>
          <w:sz w:val="18"/>
          <w:szCs w:val="18"/>
          <w:lang w:val="en-GB"/>
        </w:rPr>
        <w:t xml:space="preserve">16.10.2019 </w:t>
      </w:r>
      <w:r w:rsidRPr="008C5E3F">
        <w:rPr>
          <w:sz w:val="18"/>
          <w:szCs w:val="18"/>
          <w:lang w:val="en-GB"/>
        </w:rPr>
        <w:t>at 1</w:t>
      </w:r>
      <w:r w:rsidR="008C5E3F" w:rsidRPr="008C5E3F">
        <w:rPr>
          <w:sz w:val="18"/>
          <w:szCs w:val="18"/>
          <w:lang w:val="en-GB"/>
        </w:rPr>
        <w:t>5</w:t>
      </w:r>
      <w:r w:rsidR="0004187C" w:rsidRPr="008C5E3F">
        <w:rPr>
          <w:sz w:val="18"/>
          <w:szCs w:val="18"/>
          <w:lang w:val="en-GB"/>
        </w:rPr>
        <w:t>:</w:t>
      </w:r>
      <w:r w:rsidRPr="008C5E3F">
        <w:rPr>
          <w:sz w:val="18"/>
          <w:szCs w:val="18"/>
          <w:lang w:val="en-GB"/>
        </w:rPr>
        <w:t>00</w:t>
      </w:r>
      <w:r w:rsidR="0004187C" w:rsidRPr="008C5E3F">
        <w:rPr>
          <w:sz w:val="18"/>
          <w:szCs w:val="18"/>
          <w:lang w:val="en-GB"/>
        </w:rPr>
        <w:t>h CET.</w:t>
      </w:r>
      <w:r w:rsidR="007B5B87" w:rsidRPr="008C5E3F">
        <w:rPr>
          <w:sz w:val="18"/>
          <w:szCs w:val="18"/>
          <w:lang w:val="en-GB"/>
        </w:rPr>
        <w:t xml:space="preserve"> </w:t>
      </w:r>
      <w:r w:rsidRPr="008C5E3F">
        <w:rPr>
          <w:sz w:val="18"/>
          <w:szCs w:val="18"/>
          <w:lang w:val="en-GB"/>
        </w:rPr>
        <w:t>Late</w:t>
      </w:r>
      <w:r w:rsidRPr="00A86697">
        <w:rPr>
          <w:sz w:val="18"/>
          <w:szCs w:val="18"/>
          <w:lang w:val="en-GB"/>
        </w:rPr>
        <w:t xml:space="preserve"> applications will be rejected. </w:t>
      </w:r>
      <w:r w:rsidR="00DB269B" w:rsidRPr="00A86697">
        <w:rPr>
          <w:sz w:val="18"/>
          <w:szCs w:val="18"/>
          <w:lang w:val="en-GB"/>
        </w:rPr>
        <w:t>Electronic submission by email is prohibited.</w:t>
      </w:r>
    </w:p>
    <w:p w14:paraId="148E94E4" w14:textId="77777777" w:rsidR="0004187C" w:rsidRPr="00A86697" w:rsidRDefault="0004187C" w:rsidP="0004187C">
      <w:pPr>
        <w:jc w:val="both"/>
        <w:rPr>
          <w:b/>
          <w:sz w:val="18"/>
          <w:szCs w:val="18"/>
          <w:u w:val="single"/>
          <w:lang w:val="en-GB"/>
        </w:rPr>
      </w:pPr>
      <w:r w:rsidRPr="00A86697">
        <w:rPr>
          <w:b/>
          <w:sz w:val="18"/>
          <w:szCs w:val="18"/>
          <w:u w:val="single"/>
          <w:lang w:val="en-GB"/>
        </w:rPr>
        <w:t>Address:</w:t>
      </w:r>
    </w:p>
    <w:p w14:paraId="3CF2B4D0" w14:textId="77777777" w:rsidR="0004187C" w:rsidRPr="00A86697" w:rsidRDefault="0004187C" w:rsidP="0004187C">
      <w:pPr>
        <w:jc w:val="both"/>
        <w:rPr>
          <w:sz w:val="18"/>
          <w:szCs w:val="18"/>
          <w:lang w:val="en-GB"/>
        </w:rPr>
      </w:pPr>
      <w:r w:rsidRPr="00A86697">
        <w:rPr>
          <w:sz w:val="18"/>
          <w:szCs w:val="18"/>
          <w:lang w:val="en-GB"/>
        </w:rPr>
        <w:t xml:space="preserve">Attention: </w:t>
      </w:r>
      <w:r w:rsidR="00A86697" w:rsidRPr="00A86697">
        <w:rPr>
          <w:sz w:val="18"/>
          <w:szCs w:val="18"/>
          <w:lang w:val="en-US"/>
        </w:rPr>
        <w:t>Termokos SH.A</w:t>
      </w:r>
      <w:r w:rsidR="00A86697" w:rsidRPr="00A86697">
        <w:rPr>
          <w:sz w:val="18"/>
          <w:szCs w:val="18"/>
          <w:lang w:val="en-GB"/>
        </w:rPr>
        <w:t xml:space="preserve"> </w:t>
      </w:r>
      <w:r w:rsidRPr="00A86697">
        <w:rPr>
          <w:sz w:val="18"/>
          <w:szCs w:val="18"/>
          <w:lang w:val="en-GB"/>
        </w:rPr>
        <w:t xml:space="preserve">/ Mr. </w:t>
      </w:r>
      <w:r w:rsidR="00A86697" w:rsidRPr="00A86697">
        <w:rPr>
          <w:sz w:val="18"/>
          <w:szCs w:val="18"/>
          <w:lang w:val="en-GB"/>
        </w:rPr>
        <w:t>Kreshnik Bocolli</w:t>
      </w:r>
    </w:p>
    <w:p w14:paraId="460F5C10" w14:textId="77777777" w:rsidR="00054F43" w:rsidRPr="00A86697" w:rsidRDefault="007D5274" w:rsidP="0004187C">
      <w:pPr>
        <w:jc w:val="both"/>
        <w:rPr>
          <w:sz w:val="18"/>
          <w:szCs w:val="18"/>
          <w:lang w:val="en-GB"/>
        </w:rPr>
      </w:pPr>
      <w:r w:rsidRPr="00A86697">
        <w:rPr>
          <w:sz w:val="18"/>
          <w:szCs w:val="18"/>
          <w:lang w:val="en-GB"/>
        </w:rPr>
        <w:t xml:space="preserve">Email: </w:t>
      </w:r>
      <w:hyperlink r:id="rId8" w:history="1">
        <w:r w:rsidR="00A86697" w:rsidRPr="00A86697">
          <w:rPr>
            <w:rStyle w:val="Hyperlink"/>
            <w:sz w:val="18"/>
            <w:szCs w:val="18"/>
            <w:lang w:val="en-GB"/>
          </w:rPr>
          <w:t xml:space="preserve">kreshnik.bocolli@termokos.org </w:t>
        </w:r>
      </w:hyperlink>
    </w:p>
    <w:p w14:paraId="564BBD1C" w14:textId="77777777" w:rsidR="00431277" w:rsidRPr="00A86697" w:rsidRDefault="00054F43" w:rsidP="0004187C">
      <w:pPr>
        <w:jc w:val="both"/>
        <w:rPr>
          <w:sz w:val="18"/>
          <w:szCs w:val="18"/>
          <w:lang w:val="en-GB"/>
        </w:rPr>
      </w:pPr>
      <w:r w:rsidRPr="00A86697">
        <w:rPr>
          <w:sz w:val="18"/>
          <w:szCs w:val="18"/>
          <w:lang w:val="en-GB"/>
        </w:rPr>
        <w:t>I</w:t>
      </w:r>
      <w:r w:rsidR="00431277" w:rsidRPr="00A86697">
        <w:rPr>
          <w:sz w:val="18"/>
          <w:szCs w:val="18"/>
          <w:lang w:val="en-GB"/>
        </w:rPr>
        <w:t>n cc</w:t>
      </w:r>
      <w:r w:rsidR="008C5E3F">
        <w:rPr>
          <w:sz w:val="18"/>
          <w:szCs w:val="18"/>
          <w:lang w:val="en-GB"/>
        </w:rPr>
        <w:t xml:space="preserve"> to the Tender Agent</w:t>
      </w:r>
      <w:r w:rsidR="00431277" w:rsidRPr="00A86697">
        <w:rPr>
          <w:sz w:val="18"/>
          <w:szCs w:val="18"/>
          <w:lang w:val="en-GB"/>
        </w:rPr>
        <w:t xml:space="preserve">: </w:t>
      </w:r>
      <w:hyperlink r:id="rId9" w:history="1">
        <w:r w:rsidR="008C5E3F" w:rsidRPr="002F0F66">
          <w:rPr>
            <w:rStyle w:val="Hyperlink"/>
            <w:sz w:val="18"/>
            <w:szCs w:val="18"/>
            <w:lang w:val="en-GB"/>
          </w:rPr>
          <w:t>Kos-DH2-Tender2@ic-group.org</w:t>
        </w:r>
      </w:hyperlink>
      <w:r w:rsidR="008C5E3F">
        <w:rPr>
          <w:sz w:val="18"/>
          <w:szCs w:val="18"/>
          <w:lang w:val="en-GB"/>
        </w:rPr>
        <w:t xml:space="preserve"> </w:t>
      </w:r>
    </w:p>
    <w:p w14:paraId="32A2B935" w14:textId="77777777" w:rsidR="00513629" w:rsidRPr="00A86697" w:rsidRDefault="00513629" w:rsidP="0004187C">
      <w:pPr>
        <w:jc w:val="both"/>
        <w:rPr>
          <w:sz w:val="18"/>
          <w:szCs w:val="18"/>
          <w:lang w:val="en-GB"/>
        </w:rPr>
      </w:pPr>
    </w:p>
    <w:p w14:paraId="27A7FE85" w14:textId="77777777" w:rsidR="00A86697" w:rsidRPr="00A86697" w:rsidRDefault="00A86697" w:rsidP="00A86697">
      <w:pPr>
        <w:jc w:val="both"/>
        <w:rPr>
          <w:sz w:val="18"/>
          <w:szCs w:val="18"/>
          <w:lang w:val="en-GB"/>
        </w:rPr>
      </w:pPr>
      <w:r w:rsidRPr="00A86697">
        <w:rPr>
          <w:sz w:val="18"/>
          <w:szCs w:val="18"/>
          <w:lang w:val="en-GB"/>
        </w:rPr>
        <w:t xml:space="preserve">Rr. 28 </w:t>
      </w:r>
      <w:proofErr w:type="spellStart"/>
      <w:r w:rsidRPr="00A86697">
        <w:rPr>
          <w:sz w:val="18"/>
          <w:szCs w:val="18"/>
          <w:lang w:val="en-GB"/>
        </w:rPr>
        <w:t>Nentori</w:t>
      </w:r>
      <w:proofErr w:type="spellEnd"/>
      <w:r w:rsidRPr="00A86697">
        <w:rPr>
          <w:sz w:val="18"/>
          <w:szCs w:val="18"/>
          <w:lang w:val="en-GB"/>
        </w:rPr>
        <w:t>, Nr. 181,</w:t>
      </w:r>
    </w:p>
    <w:p w14:paraId="72DC0D1B" w14:textId="77777777" w:rsidR="00A86697" w:rsidRPr="00A86697" w:rsidRDefault="00A86697" w:rsidP="00A86697">
      <w:pPr>
        <w:jc w:val="both"/>
        <w:rPr>
          <w:sz w:val="18"/>
          <w:szCs w:val="18"/>
          <w:lang w:val="en-GB"/>
        </w:rPr>
      </w:pPr>
      <w:r w:rsidRPr="00A86697">
        <w:rPr>
          <w:sz w:val="18"/>
          <w:szCs w:val="18"/>
          <w:lang w:val="en-GB"/>
        </w:rPr>
        <w:t xml:space="preserve">City: </w:t>
      </w:r>
      <w:proofErr w:type="spellStart"/>
      <w:r w:rsidRPr="00A86697">
        <w:rPr>
          <w:sz w:val="18"/>
          <w:szCs w:val="18"/>
          <w:lang w:val="en-GB"/>
        </w:rPr>
        <w:t>Prishtina</w:t>
      </w:r>
      <w:proofErr w:type="spellEnd"/>
    </w:p>
    <w:p w14:paraId="7EEFA803" w14:textId="77777777" w:rsidR="00A86697" w:rsidRPr="00A86697" w:rsidRDefault="00A86697" w:rsidP="00A86697">
      <w:pPr>
        <w:jc w:val="both"/>
        <w:rPr>
          <w:sz w:val="18"/>
          <w:szCs w:val="18"/>
          <w:lang w:val="en-GB"/>
        </w:rPr>
      </w:pPr>
      <w:r w:rsidRPr="00A86697">
        <w:rPr>
          <w:sz w:val="18"/>
          <w:szCs w:val="18"/>
          <w:lang w:val="en-GB"/>
        </w:rPr>
        <w:t>ZIP Code: 10000</w:t>
      </w:r>
    </w:p>
    <w:p w14:paraId="4B0D67CF" w14:textId="77777777" w:rsidR="00054F43" w:rsidRPr="00431277" w:rsidRDefault="00A86697" w:rsidP="00A86697">
      <w:pPr>
        <w:jc w:val="both"/>
        <w:rPr>
          <w:sz w:val="18"/>
          <w:szCs w:val="18"/>
          <w:lang w:val="en-GB"/>
        </w:rPr>
      </w:pPr>
      <w:r w:rsidRPr="00A86697">
        <w:rPr>
          <w:sz w:val="18"/>
          <w:szCs w:val="18"/>
          <w:lang w:val="en-GB"/>
        </w:rPr>
        <w:t>Country: Kosovo</w:t>
      </w:r>
    </w:p>
    <w:sectPr w:rsidR="00054F43" w:rsidRPr="00431277" w:rsidSect="006A39E8">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50FB" w14:textId="77777777" w:rsidR="004025DA" w:rsidRDefault="004025DA" w:rsidP="006A39E8">
      <w:r>
        <w:separator/>
      </w:r>
    </w:p>
  </w:endnote>
  <w:endnote w:type="continuationSeparator" w:id="0">
    <w:p w14:paraId="11FBF7AD" w14:textId="77777777" w:rsidR="004025DA" w:rsidRDefault="004025DA" w:rsidP="006A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AFD8" w14:textId="77777777" w:rsidR="00D314DD" w:rsidRDefault="00D31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BD3F" w14:textId="77777777" w:rsidR="00D314DD" w:rsidRDefault="00D31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FF6F" w14:textId="77777777" w:rsidR="00D314DD" w:rsidRDefault="00D3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5F96" w14:textId="77777777" w:rsidR="004025DA" w:rsidRDefault="004025DA" w:rsidP="006A39E8">
      <w:r>
        <w:separator/>
      </w:r>
    </w:p>
  </w:footnote>
  <w:footnote w:type="continuationSeparator" w:id="0">
    <w:p w14:paraId="1F2043FE" w14:textId="77777777" w:rsidR="004025DA" w:rsidRDefault="004025DA" w:rsidP="006A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21D7" w14:textId="77777777" w:rsidR="00D314DD" w:rsidRDefault="00D3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EC836" w14:textId="77777777" w:rsidR="00D314DD" w:rsidRDefault="00D31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E582" w14:textId="77777777" w:rsidR="00D314DD" w:rsidRDefault="00D3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DAF"/>
    <w:multiLevelType w:val="hybridMultilevel"/>
    <w:tmpl w:val="573A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84113"/>
    <w:multiLevelType w:val="multilevel"/>
    <w:tmpl w:val="1D161810"/>
    <w:lvl w:ilvl="0">
      <w:start w:val="1"/>
      <w:numFmt w:val="bullet"/>
      <w:lvlText w:val=""/>
      <w:lvlJc w:val="left"/>
      <w:pPr>
        <w:ind w:left="1418" w:hanging="284"/>
      </w:pPr>
      <w:rPr>
        <w:rFonts w:ascii="Symbol" w:hAnsi="Symbol" w:hint="default"/>
        <w:color w:val="auto"/>
      </w:rPr>
    </w:lvl>
    <w:lvl w:ilvl="1">
      <w:start w:val="1"/>
      <w:numFmt w:val="bullet"/>
      <w:lvlText w:val=""/>
      <w:lvlJc w:val="left"/>
      <w:pPr>
        <w:ind w:left="1702" w:hanging="284"/>
      </w:pPr>
      <w:rPr>
        <w:rFonts w:ascii="Symbol" w:hAnsi="Symbol" w:hint="default"/>
        <w:color w:val="auto"/>
      </w:rPr>
    </w:lvl>
    <w:lvl w:ilvl="2">
      <w:start w:val="1"/>
      <w:numFmt w:val="bullet"/>
      <w:lvlText w:val=""/>
      <w:lvlJc w:val="left"/>
      <w:pPr>
        <w:ind w:left="1986" w:hanging="284"/>
      </w:pPr>
      <w:rPr>
        <w:rFonts w:ascii="Symbol" w:hAnsi="Symbol" w:hint="default"/>
        <w:color w:val="auto"/>
      </w:rPr>
    </w:lvl>
    <w:lvl w:ilvl="3">
      <w:start w:val="1"/>
      <w:numFmt w:val="decimal"/>
      <w:lvlText w:val="(%4)"/>
      <w:lvlJc w:val="left"/>
      <w:pPr>
        <w:ind w:left="2270" w:hanging="284"/>
      </w:pPr>
      <w:rPr>
        <w:rFonts w:hint="default"/>
      </w:rPr>
    </w:lvl>
    <w:lvl w:ilvl="4">
      <w:start w:val="1"/>
      <w:numFmt w:val="lowerLetter"/>
      <w:lvlText w:val="(%5)"/>
      <w:lvlJc w:val="left"/>
      <w:pPr>
        <w:ind w:left="2554" w:hanging="284"/>
      </w:pPr>
      <w:rPr>
        <w:rFonts w:hint="default"/>
      </w:rPr>
    </w:lvl>
    <w:lvl w:ilvl="5">
      <w:start w:val="1"/>
      <w:numFmt w:val="lowerRoman"/>
      <w:lvlText w:val="(%6)"/>
      <w:lvlJc w:val="left"/>
      <w:pPr>
        <w:ind w:left="2838" w:hanging="284"/>
      </w:pPr>
      <w:rPr>
        <w:rFonts w:hint="default"/>
      </w:rPr>
    </w:lvl>
    <w:lvl w:ilvl="6">
      <w:start w:val="1"/>
      <w:numFmt w:val="decimal"/>
      <w:lvlText w:val="%7."/>
      <w:lvlJc w:val="left"/>
      <w:pPr>
        <w:ind w:left="3122" w:hanging="284"/>
      </w:pPr>
      <w:rPr>
        <w:rFonts w:hint="default"/>
      </w:rPr>
    </w:lvl>
    <w:lvl w:ilvl="7">
      <w:start w:val="1"/>
      <w:numFmt w:val="lowerLetter"/>
      <w:lvlText w:val="%8."/>
      <w:lvlJc w:val="left"/>
      <w:pPr>
        <w:ind w:left="3406" w:hanging="284"/>
      </w:pPr>
      <w:rPr>
        <w:rFonts w:hint="default"/>
      </w:rPr>
    </w:lvl>
    <w:lvl w:ilvl="8">
      <w:start w:val="1"/>
      <w:numFmt w:val="lowerRoman"/>
      <w:lvlText w:val="%9."/>
      <w:lvlJc w:val="left"/>
      <w:pPr>
        <w:ind w:left="3690" w:hanging="284"/>
      </w:pPr>
      <w:rPr>
        <w:rFonts w:hint="default"/>
      </w:rPr>
    </w:lvl>
  </w:abstractNum>
  <w:abstractNum w:abstractNumId="2" w15:restartNumberingAfterBreak="0">
    <w:nsid w:val="237D2DCC"/>
    <w:multiLevelType w:val="hybridMultilevel"/>
    <w:tmpl w:val="59E28C04"/>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8248AB"/>
    <w:multiLevelType w:val="multilevel"/>
    <w:tmpl w:val="1D161810"/>
    <w:lvl w:ilvl="0">
      <w:start w:val="1"/>
      <w:numFmt w:val="bullet"/>
      <w:lvlText w:val=""/>
      <w:lvlJc w:val="left"/>
      <w:pPr>
        <w:ind w:left="1418" w:hanging="284"/>
      </w:pPr>
      <w:rPr>
        <w:rFonts w:ascii="Symbol" w:hAnsi="Symbol" w:hint="default"/>
        <w:color w:val="auto"/>
      </w:rPr>
    </w:lvl>
    <w:lvl w:ilvl="1">
      <w:start w:val="1"/>
      <w:numFmt w:val="bullet"/>
      <w:lvlText w:val=""/>
      <w:lvlJc w:val="left"/>
      <w:pPr>
        <w:ind w:left="1702" w:hanging="284"/>
      </w:pPr>
      <w:rPr>
        <w:rFonts w:ascii="Symbol" w:hAnsi="Symbol" w:hint="default"/>
        <w:color w:val="auto"/>
      </w:rPr>
    </w:lvl>
    <w:lvl w:ilvl="2">
      <w:start w:val="1"/>
      <w:numFmt w:val="bullet"/>
      <w:lvlText w:val=""/>
      <w:lvlJc w:val="left"/>
      <w:pPr>
        <w:ind w:left="1986" w:hanging="284"/>
      </w:pPr>
      <w:rPr>
        <w:rFonts w:ascii="Symbol" w:hAnsi="Symbol" w:hint="default"/>
        <w:color w:val="auto"/>
      </w:rPr>
    </w:lvl>
    <w:lvl w:ilvl="3">
      <w:start w:val="1"/>
      <w:numFmt w:val="decimal"/>
      <w:lvlText w:val="(%4)"/>
      <w:lvlJc w:val="left"/>
      <w:pPr>
        <w:ind w:left="2270" w:hanging="284"/>
      </w:pPr>
      <w:rPr>
        <w:rFonts w:hint="default"/>
      </w:rPr>
    </w:lvl>
    <w:lvl w:ilvl="4">
      <w:start w:val="1"/>
      <w:numFmt w:val="lowerLetter"/>
      <w:lvlText w:val="(%5)"/>
      <w:lvlJc w:val="left"/>
      <w:pPr>
        <w:ind w:left="2554" w:hanging="284"/>
      </w:pPr>
      <w:rPr>
        <w:rFonts w:hint="default"/>
      </w:rPr>
    </w:lvl>
    <w:lvl w:ilvl="5">
      <w:start w:val="1"/>
      <w:numFmt w:val="lowerRoman"/>
      <w:lvlText w:val="(%6)"/>
      <w:lvlJc w:val="left"/>
      <w:pPr>
        <w:ind w:left="2838" w:hanging="284"/>
      </w:pPr>
      <w:rPr>
        <w:rFonts w:hint="default"/>
      </w:rPr>
    </w:lvl>
    <w:lvl w:ilvl="6">
      <w:start w:val="1"/>
      <w:numFmt w:val="decimal"/>
      <w:lvlText w:val="%7."/>
      <w:lvlJc w:val="left"/>
      <w:pPr>
        <w:ind w:left="3122" w:hanging="284"/>
      </w:pPr>
      <w:rPr>
        <w:rFonts w:hint="default"/>
      </w:rPr>
    </w:lvl>
    <w:lvl w:ilvl="7">
      <w:start w:val="1"/>
      <w:numFmt w:val="lowerLetter"/>
      <w:lvlText w:val="%8."/>
      <w:lvlJc w:val="left"/>
      <w:pPr>
        <w:ind w:left="3406" w:hanging="284"/>
      </w:pPr>
      <w:rPr>
        <w:rFonts w:hint="default"/>
      </w:rPr>
    </w:lvl>
    <w:lvl w:ilvl="8">
      <w:start w:val="1"/>
      <w:numFmt w:val="lowerRoman"/>
      <w:lvlText w:val="%9."/>
      <w:lvlJc w:val="left"/>
      <w:pPr>
        <w:ind w:left="3690" w:hanging="284"/>
      </w:pPr>
      <w:rPr>
        <w:rFonts w:hint="default"/>
      </w:rPr>
    </w:lvl>
  </w:abstractNum>
  <w:abstractNum w:abstractNumId="4" w15:restartNumberingAfterBreak="0">
    <w:nsid w:val="38EF5820"/>
    <w:multiLevelType w:val="multilevel"/>
    <w:tmpl w:val="0F94E94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34"/>
        </w:tabs>
        <w:ind w:left="1134" w:hanging="1134"/>
      </w:pPr>
      <w:rPr>
        <w:rFonts w:hint="default"/>
      </w:rPr>
    </w:lvl>
    <w:lvl w:ilvl="8">
      <w:start w:val="1"/>
      <w:numFmt w:val="decimal"/>
      <w:pStyle w:val="Heading9"/>
      <w:lvlText w:val="%1.%2.%3.%4.%5.%6.%7.%8.%9"/>
      <w:lvlJc w:val="left"/>
      <w:pPr>
        <w:tabs>
          <w:tab w:val="num" w:pos="1134"/>
        </w:tabs>
        <w:ind w:left="1134" w:hanging="1134"/>
      </w:pPr>
      <w:rPr>
        <w:rFonts w:hint="default"/>
      </w:rPr>
    </w:lvl>
  </w:abstractNum>
  <w:abstractNum w:abstractNumId="5" w15:restartNumberingAfterBreak="0">
    <w:nsid w:val="44E846F0"/>
    <w:multiLevelType w:val="hybridMultilevel"/>
    <w:tmpl w:val="550E66B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B792E52"/>
    <w:multiLevelType w:val="multilevel"/>
    <w:tmpl w:val="027234DC"/>
    <w:lvl w:ilvl="0">
      <w:start w:val="1"/>
      <w:numFmt w:val="decimal"/>
      <w:lvlText w:val="Annex %1"/>
      <w:lvlJc w:val="left"/>
      <w:pPr>
        <w:tabs>
          <w:tab w:val="num" w:pos="1418"/>
        </w:tabs>
        <w:ind w:left="1418" w:hanging="1418"/>
      </w:pPr>
      <w:rPr>
        <w:rFonts w:hint="default"/>
      </w:rPr>
    </w:lvl>
    <w:lvl w:ilvl="1">
      <w:start w:val="1"/>
      <w:numFmt w:val="decimal"/>
      <w:lvlText w:val="Annex %1.%2"/>
      <w:lvlJc w:val="left"/>
      <w:pPr>
        <w:tabs>
          <w:tab w:val="num" w:pos="1418"/>
        </w:tabs>
        <w:ind w:left="1418"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EC2E65"/>
    <w:multiLevelType w:val="multilevel"/>
    <w:tmpl w:val="1D161810"/>
    <w:lvl w:ilvl="0">
      <w:start w:val="1"/>
      <w:numFmt w:val="bullet"/>
      <w:lvlText w:val=""/>
      <w:lvlJc w:val="left"/>
      <w:pPr>
        <w:ind w:left="1418" w:hanging="284"/>
      </w:pPr>
      <w:rPr>
        <w:rFonts w:ascii="Symbol" w:hAnsi="Symbol" w:hint="default"/>
        <w:color w:val="auto"/>
      </w:rPr>
    </w:lvl>
    <w:lvl w:ilvl="1">
      <w:start w:val="1"/>
      <w:numFmt w:val="bullet"/>
      <w:lvlText w:val=""/>
      <w:lvlJc w:val="left"/>
      <w:pPr>
        <w:ind w:left="1702" w:hanging="284"/>
      </w:pPr>
      <w:rPr>
        <w:rFonts w:ascii="Symbol" w:hAnsi="Symbol" w:hint="default"/>
        <w:color w:val="auto"/>
      </w:rPr>
    </w:lvl>
    <w:lvl w:ilvl="2">
      <w:start w:val="1"/>
      <w:numFmt w:val="bullet"/>
      <w:lvlText w:val=""/>
      <w:lvlJc w:val="left"/>
      <w:pPr>
        <w:ind w:left="1986" w:hanging="284"/>
      </w:pPr>
      <w:rPr>
        <w:rFonts w:ascii="Symbol" w:hAnsi="Symbol" w:hint="default"/>
        <w:color w:val="auto"/>
      </w:rPr>
    </w:lvl>
    <w:lvl w:ilvl="3">
      <w:start w:val="1"/>
      <w:numFmt w:val="decimal"/>
      <w:lvlText w:val="(%4)"/>
      <w:lvlJc w:val="left"/>
      <w:pPr>
        <w:ind w:left="2270" w:hanging="284"/>
      </w:pPr>
      <w:rPr>
        <w:rFonts w:hint="default"/>
      </w:rPr>
    </w:lvl>
    <w:lvl w:ilvl="4">
      <w:start w:val="1"/>
      <w:numFmt w:val="lowerLetter"/>
      <w:lvlText w:val="(%5)"/>
      <w:lvlJc w:val="left"/>
      <w:pPr>
        <w:ind w:left="2554" w:hanging="284"/>
      </w:pPr>
      <w:rPr>
        <w:rFonts w:hint="default"/>
      </w:rPr>
    </w:lvl>
    <w:lvl w:ilvl="5">
      <w:start w:val="1"/>
      <w:numFmt w:val="lowerRoman"/>
      <w:lvlText w:val="(%6)"/>
      <w:lvlJc w:val="left"/>
      <w:pPr>
        <w:ind w:left="2838" w:hanging="284"/>
      </w:pPr>
      <w:rPr>
        <w:rFonts w:hint="default"/>
      </w:rPr>
    </w:lvl>
    <w:lvl w:ilvl="6">
      <w:start w:val="1"/>
      <w:numFmt w:val="decimal"/>
      <w:lvlText w:val="%7."/>
      <w:lvlJc w:val="left"/>
      <w:pPr>
        <w:ind w:left="3122" w:hanging="284"/>
      </w:pPr>
      <w:rPr>
        <w:rFonts w:hint="default"/>
      </w:rPr>
    </w:lvl>
    <w:lvl w:ilvl="7">
      <w:start w:val="1"/>
      <w:numFmt w:val="lowerLetter"/>
      <w:lvlText w:val="%8."/>
      <w:lvlJc w:val="left"/>
      <w:pPr>
        <w:ind w:left="3406" w:hanging="284"/>
      </w:pPr>
      <w:rPr>
        <w:rFonts w:hint="default"/>
      </w:rPr>
    </w:lvl>
    <w:lvl w:ilvl="8">
      <w:start w:val="1"/>
      <w:numFmt w:val="lowerRoman"/>
      <w:lvlText w:val="%9."/>
      <w:lvlJc w:val="left"/>
      <w:pPr>
        <w:ind w:left="3690" w:hanging="284"/>
      </w:pPr>
      <w:rPr>
        <w:rFonts w:hint="default"/>
      </w:rPr>
    </w:lvl>
  </w:abstractNum>
  <w:abstractNum w:abstractNumId="8" w15:restartNumberingAfterBreak="0">
    <w:nsid w:val="5D6E7EB0"/>
    <w:multiLevelType w:val="multilevel"/>
    <w:tmpl w:val="1D161810"/>
    <w:lvl w:ilvl="0">
      <w:start w:val="1"/>
      <w:numFmt w:val="bullet"/>
      <w:lvlText w:val=""/>
      <w:lvlJc w:val="left"/>
      <w:pPr>
        <w:ind w:left="1418" w:hanging="284"/>
      </w:pPr>
      <w:rPr>
        <w:rFonts w:ascii="Symbol" w:hAnsi="Symbol" w:hint="default"/>
        <w:color w:val="auto"/>
      </w:rPr>
    </w:lvl>
    <w:lvl w:ilvl="1">
      <w:start w:val="1"/>
      <w:numFmt w:val="bullet"/>
      <w:lvlText w:val=""/>
      <w:lvlJc w:val="left"/>
      <w:pPr>
        <w:ind w:left="1702" w:hanging="284"/>
      </w:pPr>
      <w:rPr>
        <w:rFonts w:ascii="Symbol" w:hAnsi="Symbol" w:hint="default"/>
        <w:color w:val="auto"/>
      </w:rPr>
    </w:lvl>
    <w:lvl w:ilvl="2">
      <w:start w:val="1"/>
      <w:numFmt w:val="bullet"/>
      <w:lvlText w:val=""/>
      <w:lvlJc w:val="left"/>
      <w:pPr>
        <w:ind w:left="1986" w:hanging="284"/>
      </w:pPr>
      <w:rPr>
        <w:rFonts w:ascii="Symbol" w:hAnsi="Symbol" w:hint="default"/>
        <w:color w:val="auto"/>
      </w:rPr>
    </w:lvl>
    <w:lvl w:ilvl="3">
      <w:start w:val="1"/>
      <w:numFmt w:val="decimal"/>
      <w:lvlText w:val="(%4)"/>
      <w:lvlJc w:val="left"/>
      <w:pPr>
        <w:ind w:left="2270" w:hanging="284"/>
      </w:pPr>
      <w:rPr>
        <w:rFonts w:hint="default"/>
      </w:rPr>
    </w:lvl>
    <w:lvl w:ilvl="4">
      <w:start w:val="1"/>
      <w:numFmt w:val="lowerLetter"/>
      <w:lvlText w:val="(%5)"/>
      <w:lvlJc w:val="left"/>
      <w:pPr>
        <w:ind w:left="2554" w:hanging="284"/>
      </w:pPr>
      <w:rPr>
        <w:rFonts w:hint="default"/>
      </w:rPr>
    </w:lvl>
    <w:lvl w:ilvl="5">
      <w:start w:val="1"/>
      <w:numFmt w:val="lowerRoman"/>
      <w:lvlText w:val="(%6)"/>
      <w:lvlJc w:val="left"/>
      <w:pPr>
        <w:ind w:left="2838" w:hanging="284"/>
      </w:pPr>
      <w:rPr>
        <w:rFonts w:hint="default"/>
      </w:rPr>
    </w:lvl>
    <w:lvl w:ilvl="6">
      <w:start w:val="1"/>
      <w:numFmt w:val="decimal"/>
      <w:lvlText w:val="%7."/>
      <w:lvlJc w:val="left"/>
      <w:pPr>
        <w:ind w:left="3122" w:hanging="284"/>
      </w:pPr>
      <w:rPr>
        <w:rFonts w:hint="default"/>
      </w:rPr>
    </w:lvl>
    <w:lvl w:ilvl="7">
      <w:start w:val="1"/>
      <w:numFmt w:val="lowerLetter"/>
      <w:lvlText w:val="%8."/>
      <w:lvlJc w:val="left"/>
      <w:pPr>
        <w:ind w:left="3406" w:hanging="284"/>
      </w:pPr>
      <w:rPr>
        <w:rFonts w:hint="default"/>
      </w:rPr>
    </w:lvl>
    <w:lvl w:ilvl="8">
      <w:start w:val="1"/>
      <w:numFmt w:val="lowerRoman"/>
      <w:lvlText w:val="%9."/>
      <w:lvlJc w:val="left"/>
      <w:pPr>
        <w:ind w:left="3690" w:hanging="284"/>
      </w:pPr>
      <w:rPr>
        <w:rFonts w:hint="default"/>
      </w:rPr>
    </w:lvl>
  </w:abstractNum>
  <w:abstractNum w:abstractNumId="9" w15:restartNumberingAfterBreak="0">
    <w:nsid w:val="68CD5C7F"/>
    <w:multiLevelType w:val="hybridMultilevel"/>
    <w:tmpl w:val="6BCE1B84"/>
    <w:lvl w:ilvl="0" w:tplc="0C07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DB343C"/>
    <w:multiLevelType w:val="hybridMultilevel"/>
    <w:tmpl w:val="4A561778"/>
    <w:lvl w:ilvl="0" w:tplc="63DE8FBA">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5"/>
  </w:num>
  <w:num w:numId="6">
    <w:abstractNumId w:val="1"/>
  </w:num>
  <w:num w:numId="7">
    <w:abstractNumId w:val="7"/>
  </w:num>
  <w:num w:numId="8">
    <w:abstractNumId w:val="0"/>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9C5"/>
    <w:rsid w:val="00007930"/>
    <w:rsid w:val="0004187C"/>
    <w:rsid w:val="00054F43"/>
    <w:rsid w:val="0006709B"/>
    <w:rsid w:val="0008484C"/>
    <w:rsid w:val="000A748C"/>
    <w:rsid w:val="001311DC"/>
    <w:rsid w:val="001424F4"/>
    <w:rsid w:val="00166652"/>
    <w:rsid w:val="0019350B"/>
    <w:rsid w:val="002669C3"/>
    <w:rsid w:val="002855E4"/>
    <w:rsid w:val="00335215"/>
    <w:rsid w:val="004025DA"/>
    <w:rsid w:val="00431277"/>
    <w:rsid w:val="004F3923"/>
    <w:rsid w:val="00513629"/>
    <w:rsid w:val="00523458"/>
    <w:rsid w:val="005319C5"/>
    <w:rsid w:val="00614848"/>
    <w:rsid w:val="0062527B"/>
    <w:rsid w:val="0062643C"/>
    <w:rsid w:val="006A39E8"/>
    <w:rsid w:val="00756C20"/>
    <w:rsid w:val="007B5B87"/>
    <w:rsid w:val="007D5274"/>
    <w:rsid w:val="007F1CB2"/>
    <w:rsid w:val="008C5E3F"/>
    <w:rsid w:val="009317BA"/>
    <w:rsid w:val="00A45398"/>
    <w:rsid w:val="00A620AF"/>
    <w:rsid w:val="00A86697"/>
    <w:rsid w:val="00A95953"/>
    <w:rsid w:val="00AA7210"/>
    <w:rsid w:val="00B351E8"/>
    <w:rsid w:val="00B60FF6"/>
    <w:rsid w:val="00BB2CAA"/>
    <w:rsid w:val="00C246D3"/>
    <w:rsid w:val="00C34259"/>
    <w:rsid w:val="00C73D00"/>
    <w:rsid w:val="00CF375B"/>
    <w:rsid w:val="00CF41B5"/>
    <w:rsid w:val="00D11A16"/>
    <w:rsid w:val="00D16DDD"/>
    <w:rsid w:val="00D314DD"/>
    <w:rsid w:val="00DB269B"/>
    <w:rsid w:val="00E9349E"/>
    <w:rsid w:val="00E95298"/>
    <w:rsid w:val="00ED6550"/>
    <w:rsid w:val="00EF646D"/>
    <w:rsid w:val="00EF6D05"/>
    <w:rsid w:val="00F12606"/>
    <w:rsid w:val="00FB6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6A5D7"/>
  <w15:docId w15:val="{EB9D6899-9D8E-4C82-AA92-CC0A1622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5953"/>
  </w:style>
  <w:style w:type="paragraph" w:styleId="Heading1">
    <w:name w:val="heading 1"/>
    <w:aliases w:val="Ü1"/>
    <w:basedOn w:val="Normal"/>
    <w:next w:val="iCEinzug1"/>
    <w:link w:val="Heading1Char"/>
    <w:uiPriority w:val="7"/>
    <w:qFormat/>
    <w:rsid w:val="00A620AF"/>
    <w:pPr>
      <w:keepNext/>
      <w:keepLines/>
      <w:numPr>
        <w:numId w:val="1"/>
      </w:numPr>
      <w:spacing w:before="240" w:after="240"/>
      <w:outlineLvl w:val="0"/>
    </w:pPr>
    <w:rPr>
      <w:rFonts w:asciiTheme="majorHAnsi" w:eastAsiaTheme="majorEastAsia" w:hAnsiTheme="majorHAnsi" w:cstheme="majorBidi"/>
      <w:b/>
      <w:bCs/>
      <w:caps/>
      <w:szCs w:val="28"/>
      <w:u w:val="single"/>
    </w:rPr>
  </w:style>
  <w:style w:type="paragraph" w:styleId="Heading2">
    <w:name w:val="heading 2"/>
    <w:aliases w:val="Ü2"/>
    <w:basedOn w:val="Heading1"/>
    <w:next w:val="iCEinzug1"/>
    <w:link w:val="Heading2Char"/>
    <w:uiPriority w:val="9"/>
    <w:unhideWhenUsed/>
    <w:qFormat/>
    <w:rsid w:val="00A620AF"/>
    <w:pPr>
      <w:numPr>
        <w:ilvl w:val="1"/>
      </w:numPr>
      <w:outlineLvl w:val="1"/>
    </w:pPr>
    <w:rPr>
      <w:b w:val="0"/>
      <w:bCs w:val="0"/>
      <w:szCs w:val="26"/>
      <w:u w:val="none"/>
    </w:rPr>
  </w:style>
  <w:style w:type="paragraph" w:styleId="Heading3">
    <w:name w:val="heading 3"/>
    <w:aliases w:val="Ü3"/>
    <w:basedOn w:val="Heading2"/>
    <w:next w:val="iCEinzug1"/>
    <w:link w:val="Heading3Char"/>
    <w:uiPriority w:val="9"/>
    <w:unhideWhenUsed/>
    <w:qFormat/>
    <w:rsid w:val="00A620AF"/>
    <w:pPr>
      <w:numPr>
        <w:ilvl w:val="2"/>
      </w:numPr>
      <w:outlineLvl w:val="2"/>
    </w:pPr>
    <w:rPr>
      <w:b/>
      <w:bCs/>
      <w:caps w:val="0"/>
      <w:u w:val="single"/>
    </w:rPr>
  </w:style>
  <w:style w:type="paragraph" w:styleId="Heading4">
    <w:name w:val="heading 4"/>
    <w:aliases w:val="Ü4"/>
    <w:basedOn w:val="Heading3"/>
    <w:next w:val="iCEinzug1"/>
    <w:link w:val="Heading4Char"/>
    <w:uiPriority w:val="9"/>
    <w:unhideWhenUsed/>
    <w:qFormat/>
    <w:rsid w:val="00A620AF"/>
    <w:pPr>
      <w:numPr>
        <w:ilvl w:val="3"/>
      </w:numPr>
      <w:outlineLvl w:val="3"/>
    </w:pPr>
    <w:rPr>
      <w:bCs w:val="0"/>
      <w:iCs/>
      <w:u w:val="none"/>
    </w:rPr>
  </w:style>
  <w:style w:type="paragraph" w:styleId="Heading5">
    <w:name w:val="heading 5"/>
    <w:basedOn w:val="Normal"/>
    <w:next w:val="Normal"/>
    <w:link w:val="Heading5Char"/>
    <w:uiPriority w:val="9"/>
    <w:semiHidden/>
    <w:rsid w:val="00EF646D"/>
    <w:pPr>
      <w:keepNext/>
      <w:keepLines/>
      <w:numPr>
        <w:ilvl w:val="4"/>
        <w:numId w:val="1"/>
      </w:numPr>
      <w:spacing w:before="200"/>
      <w:outlineLvl w:val="4"/>
    </w:pPr>
    <w:rPr>
      <w:rFonts w:asciiTheme="majorHAnsi" w:eastAsiaTheme="majorEastAsia" w:hAnsiTheme="majorHAnsi" w:cstheme="majorBidi"/>
      <w:color w:val="570A0A" w:themeColor="accent1" w:themeShade="7F"/>
    </w:rPr>
  </w:style>
  <w:style w:type="paragraph" w:styleId="Heading6">
    <w:name w:val="heading 6"/>
    <w:basedOn w:val="Normal"/>
    <w:next w:val="Normal"/>
    <w:link w:val="Heading6Char"/>
    <w:uiPriority w:val="9"/>
    <w:semiHidden/>
    <w:rsid w:val="00EF646D"/>
    <w:pPr>
      <w:keepNext/>
      <w:keepLines/>
      <w:numPr>
        <w:ilvl w:val="5"/>
        <w:numId w:val="1"/>
      </w:numPr>
      <w:spacing w:before="200"/>
      <w:outlineLvl w:val="5"/>
    </w:pPr>
    <w:rPr>
      <w:rFonts w:asciiTheme="majorHAnsi" w:eastAsiaTheme="majorEastAsia" w:hAnsiTheme="majorHAnsi" w:cstheme="majorBidi"/>
      <w:i/>
      <w:iCs/>
      <w:color w:val="570A0A" w:themeColor="accent1" w:themeShade="7F"/>
    </w:rPr>
  </w:style>
  <w:style w:type="paragraph" w:styleId="Heading7">
    <w:name w:val="heading 7"/>
    <w:basedOn w:val="Normal"/>
    <w:next w:val="Normal"/>
    <w:link w:val="Heading7Char"/>
    <w:uiPriority w:val="9"/>
    <w:semiHidden/>
    <w:unhideWhenUsed/>
    <w:rsid w:val="00EF64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64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64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1 Char"/>
    <w:basedOn w:val="DefaultParagraphFont"/>
    <w:link w:val="Heading1"/>
    <w:uiPriority w:val="7"/>
    <w:rsid w:val="00D16DDD"/>
    <w:rPr>
      <w:rFonts w:asciiTheme="majorHAnsi" w:eastAsiaTheme="majorEastAsia" w:hAnsiTheme="majorHAnsi" w:cstheme="majorBidi"/>
      <w:b/>
      <w:bCs/>
      <w:caps/>
      <w:szCs w:val="28"/>
      <w:u w:val="single"/>
    </w:rPr>
  </w:style>
  <w:style w:type="paragraph" w:styleId="NoSpacing">
    <w:name w:val="No Spacing"/>
    <w:basedOn w:val="Normal"/>
    <w:uiPriority w:val="19"/>
    <w:rsid w:val="00A620AF"/>
    <w:pPr>
      <w:ind w:left="1134"/>
    </w:pPr>
  </w:style>
  <w:style w:type="paragraph" w:customStyle="1" w:styleId="iCEinzug1">
    <w:name w:val="iC Einzug 1"/>
    <w:basedOn w:val="Normal"/>
    <w:uiPriority w:val="8"/>
    <w:qFormat/>
    <w:rsid w:val="00A620AF"/>
    <w:pPr>
      <w:ind w:left="1134" w:right="1134"/>
    </w:pPr>
  </w:style>
  <w:style w:type="character" w:customStyle="1" w:styleId="Heading2Char">
    <w:name w:val="Heading 2 Char"/>
    <w:aliases w:val="Ü2 Char"/>
    <w:basedOn w:val="DefaultParagraphFont"/>
    <w:link w:val="Heading2"/>
    <w:uiPriority w:val="9"/>
    <w:rsid w:val="00A620AF"/>
    <w:rPr>
      <w:rFonts w:asciiTheme="majorHAnsi" w:eastAsiaTheme="majorEastAsia" w:hAnsiTheme="majorHAnsi" w:cstheme="majorBidi"/>
      <w:caps/>
      <w:szCs w:val="26"/>
    </w:rPr>
  </w:style>
  <w:style w:type="character" w:customStyle="1" w:styleId="Heading3Char">
    <w:name w:val="Heading 3 Char"/>
    <w:aliases w:val="Ü3 Char"/>
    <w:basedOn w:val="DefaultParagraphFont"/>
    <w:link w:val="Heading3"/>
    <w:uiPriority w:val="9"/>
    <w:rsid w:val="00A95953"/>
    <w:rPr>
      <w:rFonts w:asciiTheme="majorHAnsi" w:eastAsiaTheme="majorEastAsia" w:hAnsiTheme="majorHAnsi" w:cstheme="majorBidi"/>
      <w:b/>
      <w:bCs/>
      <w:szCs w:val="26"/>
      <w:u w:val="single"/>
    </w:rPr>
  </w:style>
  <w:style w:type="character" w:customStyle="1" w:styleId="Heading4Char">
    <w:name w:val="Heading 4 Char"/>
    <w:aliases w:val="Ü4 Char"/>
    <w:basedOn w:val="DefaultParagraphFont"/>
    <w:link w:val="Heading4"/>
    <w:uiPriority w:val="9"/>
    <w:rsid w:val="00A95953"/>
    <w:rPr>
      <w:rFonts w:asciiTheme="majorHAnsi" w:eastAsiaTheme="majorEastAsia" w:hAnsiTheme="majorHAnsi" w:cstheme="majorBidi"/>
      <w:b/>
      <w:iCs/>
      <w:szCs w:val="26"/>
    </w:rPr>
  </w:style>
  <w:style w:type="character" w:customStyle="1" w:styleId="Heading5Char">
    <w:name w:val="Heading 5 Char"/>
    <w:basedOn w:val="DefaultParagraphFont"/>
    <w:link w:val="Heading5"/>
    <w:uiPriority w:val="9"/>
    <w:semiHidden/>
    <w:rsid w:val="00A95953"/>
    <w:rPr>
      <w:rFonts w:asciiTheme="majorHAnsi" w:eastAsiaTheme="majorEastAsia" w:hAnsiTheme="majorHAnsi" w:cstheme="majorBidi"/>
      <w:color w:val="570A0A" w:themeColor="accent1" w:themeShade="7F"/>
    </w:rPr>
  </w:style>
  <w:style w:type="character" w:customStyle="1" w:styleId="Heading6Char">
    <w:name w:val="Heading 6 Char"/>
    <w:basedOn w:val="DefaultParagraphFont"/>
    <w:link w:val="Heading6"/>
    <w:uiPriority w:val="9"/>
    <w:semiHidden/>
    <w:rsid w:val="00A95953"/>
    <w:rPr>
      <w:rFonts w:asciiTheme="majorHAnsi" w:eastAsiaTheme="majorEastAsia" w:hAnsiTheme="majorHAnsi" w:cstheme="majorBidi"/>
      <w:i/>
      <w:iCs/>
      <w:color w:val="570A0A" w:themeColor="accent1" w:themeShade="7F"/>
    </w:rPr>
  </w:style>
  <w:style w:type="character" w:customStyle="1" w:styleId="Heading7Char">
    <w:name w:val="Heading 7 Char"/>
    <w:basedOn w:val="DefaultParagraphFont"/>
    <w:link w:val="Heading7"/>
    <w:uiPriority w:val="9"/>
    <w:semiHidden/>
    <w:rsid w:val="00EF64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64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646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unhideWhenUsed/>
    <w:rsid w:val="00EF646D"/>
    <w:pPr>
      <w:ind w:left="720"/>
      <w:contextualSpacing/>
    </w:pPr>
  </w:style>
  <w:style w:type="paragraph" w:customStyle="1" w:styleId="iC11Zwischenberschrift">
    <w:name w:val="iC 11 Zwischenüberschrift"/>
    <w:basedOn w:val="Normal"/>
    <w:next w:val="Normal"/>
    <w:uiPriority w:val="10"/>
    <w:qFormat/>
    <w:rsid w:val="00EF646D"/>
    <w:rPr>
      <w:rFonts w:asciiTheme="majorHAnsi" w:hAnsiTheme="majorHAnsi"/>
      <w:b/>
      <w:caps/>
    </w:rPr>
  </w:style>
  <w:style w:type="paragraph" w:customStyle="1" w:styleId="iC10Zwischenberschrift">
    <w:name w:val="iC 10 Zwischenüberschrift"/>
    <w:basedOn w:val="iC11Zwischenberschrift"/>
    <w:uiPriority w:val="11"/>
    <w:qFormat/>
    <w:rsid w:val="00EF646D"/>
    <w:rPr>
      <w:sz w:val="20"/>
    </w:rPr>
  </w:style>
  <w:style w:type="table" w:styleId="TableGrid">
    <w:name w:val="Table Grid"/>
    <w:basedOn w:val="TableNormal"/>
    <w:uiPriority w:val="59"/>
    <w:rsid w:val="00EF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EF646D"/>
    <w:pPr>
      <w:spacing w:before="120" w:after="120"/>
      <w:ind w:left="1134"/>
    </w:pPr>
    <w:rPr>
      <w:b/>
      <w:bCs/>
      <w:sz w:val="20"/>
      <w:szCs w:val="18"/>
    </w:rPr>
  </w:style>
  <w:style w:type="paragraph" w:customStyle="1" w:styleId="iCTabelle1">
    <w:name w:val="iC Tabelle 1"/>
    <w:basedOn w:val="Normal"/>
    <w:link w:val="iCTabelle1Zchn"/>
    <w:uiPriority w:val="59"/>
    <w:rsid w:val="00B351E8"/>
    <w:pPr>
      <w:jc w:val="center"/>
    </w:pPr>
    <w:rPr>
      <w:b/>
      <w:sz w:val="16"/>
    </w:rPr>
  </w:style>
  <w:style w:type="character" w:customStyle="1" w:styleId="iC9Text">
    <w:name w:val="iC 9 Text"/>
    <w:basedOn w:val="DefaultParagraphFont"/>
    <w:uiPriority w:val="30"/>
    <w:qFormat/>
    <w:rsid w:val="00007930"/>
    <w:rPr>
      <w:sz w:val="18"/>
    </w:rPr>
  </w:style>
  <w:style w:type="character" w:customStyle="1" w:styleId="iCTabelle1Zchn">
    <w:name w:val="iC Tabelle 1 Zchn"/>
    <w:basedOn w:val="DefaultParagraphFont"/>
    <w:link w:val="iCTabelle1"/>
    <w:uiPriority w:val="59"/>
    <w:rsid w:val="00B351E8"/>
    <w:rPr>
      <w:b/>
      <w:sz w:val="16"/>
    </w:rPr>
  </w:style>
  <w:style w:type="character" w:customStyle="1" w:styleId="iC10Text">
    <w:name w:val="iC 10 Text"/>
    <w:basedOn w:val="DefaultParagraphFont"/>
    <w:uiPriority w:val="31"/>
    <w:qFormat/>
    <w:rsid w:val="00007930"/>
    <w:rPr>
      <w:sz w:val="20"/>
    </w:rPr>
  </w:style>
  <w:style w:type="character" w:customStyle="1" w:styleId="iC11Text">
    <w:name w:val="iC 11 Text"/>
    <w:basedOn w:val="DefaultParagraphFont"/>
    <w:uiPriority w:val="32"/>
    <w:qFormat/>
    <w:rsid w:val="00007930"/>
    <w:rPr>
      <w:sz w:val="22"/>
    </w:rPr>
  </w:style>
  <w:style w:type="paragraph" w:customStyle="1" w:styleId="iCEigenschaftsbezeichnung">
    <w:name w:val="iC Eigenschaftsbezeichnung"/>
    <w:basedOn w:val="Normal"/>
    <w:link w:val="iCEigenschaftsbezeichnungZchn"/>
    <w:uiPriority w:val="60"/>
    <w:rsid w:val="00007930"/>
    <w:pPr>
      <w:pBdr>
        <w:top w:val="single" w:sz="4" w:space="1" w:color="auto"/>
      </w:pBdr>
      <w:spacing w:before="560" w:after="140" w:line="280" w:lineRule="exact"/>
    </w:pPr>
    <w:rPr>
      <w:sz w:val="20"/>
    </w:rPr>
  </w:style>
  <w:style w:type="paragraph" w:customStyle="1" w:styleId="iCDokumenteigenschaft">
    <w:name w:val="iC Dokumenteigenschaft"/>
    <w:basedOn w:val="Normal"/>
    <w:link w:val="iCDokumenteigenschaftZchn"/>
    <w:uiPriority w:val="60"/>
    <w:rsid w:val="0006709B"/>
    <w:pPr>
      <w:spacing w:line="340" w:lineRule="exact"/>
    </w:pPr>
    <w:rPr>
      <w:b/>
      <w:sz w:val="30"/>
    </w:rPr>
  </w:style>
  <w:style w:type="character" w:customStyle="1" w:styleId="iCEigenschaftsbezeichnungZchn">
    <w:name w:val="iC Eigenschaftsbezeichnung Zchn"/>
    <w:basedOn w:val="DefaultParagraphFont"/>
    <w:link w:val="iCEigenschaftsbezeichnung"/>
    <w:uiPriority w:val="60"/>
    <w:rsid w:val="00D16DDD"/>
    <w:rPr>
      <w:sz w:val="20"/>
    </w:rPr>
  </w:style>
  <w:style w:type="character" w:customStyle="1" w:styleId="iCDokumenteigenschaftZchn">
    <w:name w:val="iC Dokumenteigenschaft Zchn"/>
    <w:basedOn w:val="DefaultParagraphFont"/>
    <w:link w:val="iCDokumenteigenschaft"/>
    <w:uiPriority w:val="60"/>
    <w:rsid w:val="00D16DDD"/>
    <w:rPr>
      <w:b/>
      <w:sz w:val="30"/>
    </w:rPr>
  </w:style>
  <w:style w:type="paragraph" w:styleId="Title">
    <w:name w:val="Title"/>
    <w:basedOn w:val="Normal"/>
    <w:next w:val="Normal"/>
    <w:link w:val="TitleChar"/>
    <w:uiPriority w:val="6"/>
    <w:qFormat/>
    <w:rsid w:val="00EF6D05"/>
    <w:pPr>
      <w:spacing w:after="140"/>
      <w:contextualSpacing/>
    </w:pPr>
    <w:rPr>
      <w:rFonts w:asciiTheme="majorHAnsi" w:eastAsiaTheme="majorEastAsia" w:hAnsiTheme="majorHAnsi" w:cstheme="majorBidi"/>
      <w:b/>
      <w:color w:val="4A4A4A" w:themeColor="text2" w:themeShade="BF"/>
      <w:spacing w:val="5"/>
      <w:kern w:val="28"/>
      <w:sz w:val="60"/>
      <w:szCs w:val="52"/>
    </w:rPr>
  </w:style>
  <w:style w:type="character" w:customStyle="1" w:styleId="TitleChar">
    <w:name w:val="Title Char"/>
    <w:basedOn w:val="DefaultParagraphFont"/>
    <w:link w:val="Title"/>
    <w:uiPriority w:val="6"/>
    <w:rsid w:val="00EF6D05"/>
    <w:rPr>
      <w:rFonts w:asciiTheme="majorHAnsi" w:eastAsiaTheme="majorEastAsia" w:hAnsiTheme="majorHAnsi" w:cstheme="majorBidi"/>
      <w:b/>
      <w:color w:val="4A4A4A" w:themeColor="text2" w:themeShade="BF"/>
      <w:spacing w:val="5"/>
      <w:kern w:val="28"/>
      <w:sz w:val="60"/>
      <w:szCs w:val="52"/>
    </w:rPr>
  </w:style>
  <w:style w:type="paragraph" w:customStyle="1" w:styleId="Style7">
    <w:name w:val="Style 7"/>
    <w:basedOn w:val="Normal"/>
    <w:rsid w:val="005319C5"/>
    <w:pPr>
      <w:widowControl w:val="0"/>
      <w:autoSpaceDE w:val="0"/>
      <w:autoSpaceDN w:val="0"/>
      <w:spacing w:line="480" w:lineRule="auto"/>
      <w:jc w:val="center"/>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A39E8"/>
    <w:rPr>
      <w:rFonts w:ascii="Tahoma" w:hAnsi="Tahoma" w:cs="Tahoma"/>
      <w:sz w:val="16"/>
      <w:szCs w:val="16"/>
    </w:rPr>
  </w:style>
  <w:style w:type="character" w:customStyle="1" w:styleId="BalloonTextChar">
    <w:name w:val="Balloon Text Char"/>
    <w:basedOn w:val="DefaultParagraphFont"/>
    <w:link w:val="BalloonText"/>
    <w:uiPriority w:val="99"/>
    <w:semiHidden/>
    <w:rsid w:val="006A39E8"/>
    <w:rPr>
      <w:rFonts w:ascii="Tahoma" w:hAnsi="Tahoma" w:cs="Tahoma"/>
      <w:sz w:val="16"/>
      <w:szCs w:val="16"/>
    </w:rPr>
  </w:style>
  <w:style w:type="paragraph" w:customStyle="1" w:styleId="Style11">
    <w:name w:val="Style 11"/>
    <w:basedOn w:val="Normal"/>
    <w:rsid w:val="006A39E8"/>
    <w:pPr>
      <w:widowControl w:val="0"/>
      <w:autoSpaceDE w:val="0"/>
      <w:autoSpaceDN w:val="0"/>
      <w:spacing w:line="384" w:lineRule="atLeast"/>
    </w:pPr>
    <w:rPr>
      <w:rFonts w:ascii="Times New Roman" w:eastAsia="Times New Roman" w:hAnsi="Times New Roman" w:cs="Times New Roman"/>
      <w:sz w:val="24"/>
      <w:szCs w:val="24"/>
      <w:lang w:val="en-US"/>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6A39E8"/>
    <w:pPr>
      <w:widowControl w:val="0"/>
      <w:autoSpaceDE w:val="0"/>
      <w:autoSpaceDN w:val="0"/>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6A39E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6A39E8"/>
    <w:rPr>
      <w:vertAlign w:val="superscript"/>
    </w:rPr>
  </w:style>
  <w:style w:type="paragraph" w:styleId="Header">
    <w:name w:val="header"/>
    <w:basedOn w:val="Normal"/>
    <w:link w:val="HeaderChar"/>
    <w:uiPriority w:val="99"/>
    <w:unhideWhenUsed/>
    <w:rsid w:val="00D314DD"/>
    <w:pPr>
      <w:tabs>
        <w:tab w:val="center" w:pos="4536"/>
        <w:tab w:val="right" w:pos="9072"/>
      </w:tabs>
    </w:pPr>
  </w:style>
  <w:style w:type="character" w:customStyle="1" w:styleId="HeaderChar">
    <w:name w:val="Header Char"/>
    <w:basedOn w:val="DefaultParagraphFont"/>
    <w:link w:val="Header"/>
    <w:uiPriority w:val="99"/>
    <w:rsid w:val="00D314DD"/>
  </w:style>
  <w:style w:type="paragraph" w:styleId="Footer">
    <w:name w:val="footer"/>
    <w:basedOn w:val="Normal"/>
    <w:link w:val="FooterChar"/>
    <w:uiPriority w:val="99"/>
    <w:unhideWhenUsed/>
    <w:rsid w:val="00D314DD"/>
    <w:pPr>
      <w:tabs>
        <w:tab w:val="center" w:pos="4536"/>
        <w:tab w:val="right" w:pos="9072"/>
      </w:tabs>
    </w:pPr>
  </w:style>
  <w:style w:type="character" w:customStyle="1" w:styleId="FooterChar">
    <w:name w:val="Footer Char"/>
    <w:basedOn w:val="DefaultParagraphFont"/>
    <w:link w:val="Footer"/>
    <w:uiPriority w:val="99"/>
    <w:rsid w:val="00D314DD"/>
  </w:style>
  <w:style w:type="character" w:styleId="Hyperlink">
    <w:name w:val="Hyperlink"/>
    <w:basedOn w:val="DefaultParagraphFont"/>
    <w:uiPriority w:val="99"/>
    <w:unhideWhenUsed/>
    <w:rsid w:val="00431277"/>
    <w:rPr>
      <w:color w:val="AF141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shnik.bocolli@termokos.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s-DH2-Tender2@ic-group.org" TargetMode="External"/><Relationship Id="rId14" Type="http://schemas.openxmlformats.org/officeDocument/2006/relationships/header" Target="header3.xml"/></Relationships>
</file>

<file path=word/theme/theme1.xml><?xml version="1.0" encoding="utf-8"?>
<a:theme xmlns:a="http://schemas.openxmlformats.org/drawingml/2006/main" name="iC Standard v1">
  <a:themeElements>
    <a:clrScheme name="Benutzerdefiniert 2">
      <a:dk1>
        <a:srgbClr val="000000"/>
      </a:dk1>
      <a:lt1>
        <a:srgbClr val="FFFFFF"/>
      </a:lt1>
      <a:dk2>
        <a:srgbClr val="646464"/>
      </a:dk2>
      <a:lt2>
        <a:srgbClr val="DCDCDD"/>
      </a:lt2>
      <a:accent1>
        <a:srgbClr val="AF1414"/>
      </a:accent1>
      <a:accent2>
        <a:srgbClr val="7D7E80"/>
      </a:accent2>
      <a:accent3>
        <a:srgbClr val="830E0F"/>
      </a:accent3>
      <a:accent4>
        <a:srgbClr val="C5C5C7"/>
      </a:accent4>
      <a:accent5>
        <a:srgbClr val="EB5555"/>
      </a:accent5>
      <a:accent6>
        <a:srgbClr val="F2F2F2"/>
      </a:accent6>
      <a:hlink>
        <a:srgbClr val="AF1414"/>
      </a:hlink>
      <a:folHlink>
        <a:srgbClr val="A8A9AA"/>
      </a:folHlink>
    </a:clrScheme>
    <a:fontScheme name="iC Standard">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F259-BE4B-48F1-9435-278880FD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 - group</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 USEINI Hamit</dc:creator>
  <cp:lastModifiedBy>Kreshnik Bocolli</cp:lastModifiedBy>
  <cp:revision>2</cp:revision>
  <cp:lastPrinted>2019-09-13T17:32:00Z</cp:lastPrinted>
  <dcterms:created xsi:type="dcterms:W3CDTF">2019-09-16T07:20:00Z</dcterms:created>
  <dcterms:modified xsi:type="dcterms:W3CDTF">2019-09-16T07:20:00Z</dcterms:modified>
</cp:coreProperties>
</file>